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5,7 W W</w:t>
      </w:r>
    </w:p>
    <w:p>
      <w:pPr/>
      <w:r>
        <w:rPr/>
        <w:t xml:space="preserve">Leistung Bereitschaftsbetrieb: 0,8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LFPN3233.01-SET</w:t>
      </w:r>
    </w:p>
    <w:p>
      <w:pPr/>
    </w:p>
    <w:p>
      <w:pPr/>
      <w:r>
        <w:rPr/>
        <w:t xml:space="preserve">Artikelnummer: WFXW413WL</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BD18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2026-09-16T19:11:04+02:00</dcterms:created>
  <dcterms:modified xsi:type="dcterms:W3CDTF">2026-09-16T19:11:04+02:00</dcterms:modified>
</cp:coreProperties>
</file>

<file path=docProps/custom.xml><?xml version="1.0" encoding="utf-8"?>
<Properties xmlns="http://schemas.openxmlformats.org/officeDocument/2006/custom-properties" xmlns:vt="http://schemas.openxmlformats.org/officeDocument/2006/docPropsVTypes"/>
</file>