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30 °C °C</w:t>
      </w:r>
    </w:p>
    <w:p>
      <w:pPr/>
      <w:r>
        <w:rPr/>
        <w:t xml:space="preserve">Piktogramm: Nein</w:t>
      </w:r>
    </w:p>
    <w:p>
      <w:pPr/>
    </w:p>
    <w:p>
      <w:pPr/>
      <w:r>
        <w:rPr/>
        <w:t xml:space="preserve">Leistung Dauerbetrieb: 1,9 W W</w:t>
      </w:r>
    </w:p>
    <w:p>
      <w:pPr/>
      <w:r>
        <w:rPr/>
        <w:t xml:space="preserve">Leistung Bereitschaftsbetrieb: 0,2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EARL421SC-AZ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36ED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2026-09-16T17:36:11+02:00</dcterms:created>
  <dcterms:modified xsi:type="dcterms:W3CDTF">2026-09-16T17:36:11+02:00</dcterms:modified>
</cp:coreProperties>
</file>

<file path=docProps/custom.xml><?xml version="1.0" encoding="utf-8"?>
<Properties xmlns="http://schemas.openxmlformats.org/officeDocument/2006/custom-properties" xmlns:vt="http://schemas.openxmlformats.org/officeDocument/2006/docPropsVTypes"/>
</file>