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1838. </w:t>
      </w:r>
      <w:br/>
      <w:r>
        <w:rPr/>
        <w:t xml:space="preserve">Robuster schwenkbarer LED-Strahler zur Wand- und Deckenmontage aus Zink-Druckguß. </w:t>
      </w:r>
      <w:br/>
      <w:r>
        <w:rPr/>
        <w:t xml:space="preserve">Die offene Abstrahlcharakteristik sorgt für eine gleichmäßige Lichtverteilung. </w:t>
      </w:r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22m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9005</w:t>
      </w:r>
    </w:p>
    <w:p>
      <w:pPr/>
      <w:r>
        <w:rPr/>
        <w:t xml:space="preserve">Maße: 196 mm x 183 mm x 37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31,5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5116 lm lm</w:t>
      </w:r>
    </w:p>
    <w:p>
      <w:pPr/>
    </w:p>
    <w:p>
      <w:pPr/>
      <w:r>
        <w:rPr/>
        <w:t xml:space="preserve">Eingangsspannung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FLU30ML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MU05-BOX, Überwachungsm. ZBA + ML / 230V AC/DC 4-200 VA  Netzwächter, Dimmabschaltung, in sep. Gehäuse IP54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DF96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2026-09-16T19:16:13+02:00</dcterms:created>
  <dcterms:modified xsi:type="dcterms:W3CDTF">2026-09-16T19:16:13+02:00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