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mit Pendelabhängung.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Pendelstab quadratisch 125 mm frei kürzbar</w:t>
      </w:r>
      <w:br/>
      <w:r>
        <w:rPr/>
        <w:t xml:space="preserve">- LED Spannungsversorgung erfolgt im Pendel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  <w:br/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79 mm x 317 mm x 205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Deckeneinbau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3,4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Batterie: LFP3212-LEO, {{Produkt - BatteryPerformance - BatteryTechnology (P:17:110)}} Batterie</w:t>
      </w:r>
    </w:p>
    <w:p>
      <w:pPr/>
    </w:p>
    <w:p>
      <w:pPr/>
      <w:r>
        <w:rPr/>
        <w:t xml:space="preserve">Artikelnummer: AXCP403SC-E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AM-XBE, A-Serie Betoneinputzkasten für AMC, AMR, AXC, AXR</w:t>
      </w:r>
    </w:p>
    <w:p>
      <w:pPr/>
      <w:r>
        <w:rPr/>
        <w:t xml:space="preserve">Artikelnummer: AM-X-PKG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D0FBA5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2024-07-10T12:00:58+02:00</dcterms:created>
  <dcterms:modified xsi:type="dcterms:W3CDTF">2024-07-10T12:00:58+02:00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