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80.9 mm x 317.5 mm x 233.5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250 V V</w:t>
      </w:r>
    </w:p>
    <w:p>
      <w:pPr/>
    </w:p>
    <w:p>
      <w:pPr/>
      <w:r>
        <w:rPr/>
        <w:t xml:space="preserve">Batterie: LFPN3212.01-SET</w:t>
      </w:r>
    </w:p>
    <w:p>
      <w:pPr/>
    </w:p>
    <w:p>
      <w:pPr/>
      <w:r>
        <w:rPr/>
        <w:t xml:space="preserve">Artikelnummer: GAXD401SC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138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2026-09-16T19:17:51+02:00</dcterms:created>
  <dcterms:modified xsi:type="dcterms:W3CDTF">2026-09-16T19:17:51+02:00</dcterms:modified>
</cp:coreProperties>
</file>

<file path=docProps/custom.xml><?xml version="1.0" encoding="utf-8"?>
<Properties xmlns="http://schemas.openxmlformats.org/officeDocument/2006/custom-properties" xmlns:vt="http://schemas.openxmlformats.org/officeDocument/2006/docPropsVTypes"/>
</file>