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-15 °C bis 35 °C °C</w:t>
      </w:r>
    </w:p>
    <w:p>
      <w:pPr/>
      <w:r>
        <w:rPr/>
        <w:t xml:space="preserve">Zulässige Temperatur BS: -15 °C bis 35 °C °C</w:t>
      </w:r>
    </w:p>
    <w:p>
      <w:pPr/>
      <w:r>
        <w:rPr/>
        <w:t xml:space="preserve">Erkennungsweite: 16m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2 W W</w:t>
      </w:r>
    </w:p>
    <w:p>
      <w:pPr/>
      <w:r>
        <w:rPr/>
        <w:t xml:space="preserve">Lichtstrom Notbetrieb: 320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KWIW413SC-TT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C9C2F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2026-09-16T19:04:11+02:00</dcterms:created>
  <dcterms:modified xsi:type="dcterms:W3CDTF">2026-09-16T19:04:11+02:00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