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70 mm x 260 mm x 155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43</w:t>
      </w:r>
    </w:p>
    <w:p>
      <w:pPr/>
      <w:r>
        <w:rPr/>
        <w:t xml:space="preserve">lbl-impactResistanceRate: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KDU418WL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DSA, Seilaufhängung (Standardlänge 1,5m)</w:t>
      </w:r>
    </w:p>
    <w:p>
      <w:pPr/>
      <w:r>
        <w:rPr/>
        <w:t xml:space="preserve">lbl-articleNumber: BALL1, Ballschutzkorb (6W) 320x220x120mm inkl. Laschen RAL9010, für KD, KM, KS, LM, SD, VM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BALLPLX-KD, Ballschutzhaube 380x280x100mm inkl. Laschen Plexiglas klar für KDU Wandmontage,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3D20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2024-07-08T18:06:08+02:00</dcterms:created>
  <dcterms:modified xsi:type="dcterms:W3CDTF">2024-07-08T18:06:08+02:00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