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aus Kunststoff zur Universalmontage. Die Universalmontage beinhaltet die Möglichkeit die Leuchte wahlweise als Wand- oder Deckenanbau zu montieren. Das quaderförmiges Kunststoﬀgehäuse ist dezent auf das Wesentliche reduziert. Die hohe Schutzart ermöglicht den Einsatz in Feuchträumen oder Umgebungen mit hoher Verschmutzung. </w:t>
      </w:r>
      <w:br/>
      <w:r>
        <w:rPr/>
        <w:t xml:space="preserve">Display-Scheibenleuchte mit integrierter Lichtverteilung zur gleichmäßgien Ausleuchtung des Piktogrammes. Geeignet zur ein- oder zweiseitigen Beschriftung.</w:t>
      </w:r>
      <w:br/>
      <w:br/>
      <w:r>
        <w:rPr/>
        <w:t xml:space="preserve">Planungssicherheit ist durch werkzeuglosen, variablen Einsatz der Piktogramme vor Ort gegeben. Ein Piktogrammset entsprechend DIN ISO 7010 (Pfeil rechts, links, oben und unten) ist standardmäßig im Lieferumfang enthalten.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326 mm x 50 mm x 248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7</w:t>
      </w:r>
    </w:p>
    <w:p>
      <w:pPr/>
      <w:r>
        <w:rPr/>
        <w:t xml:space="preserve">Zulässige Temperatur DS: 0 °C bis 35 °C °C</w:t>
      </w:r>
    </w:p>
    <w:p>
      <w:pPr/>
      <w:r>
        <w:rPr/>
        <w:t xml:space="preserve">Zulässige Temperatur BS: 0 °C bis 35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 W W</w:t>
      </w:r>
    </w:p>
    <w:p>
      <w:pPr/>
      <w:r>
        <w:rPr/>
        <w:t xml:space="preserve">Leistung Bereitschaftsbetrieb: 0,3 W W</w:t>
      </w:r>
    </w:p>
    <w:p>
      <w:pPr/>
    </w:p>
    <w:p>
      <w:pPr/>
      <w:r>
        <w:rPr/>
        <w:t xml:space="preserve">Anschlussquerschnitt: 1,5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KAXK403SC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9AFC78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2026-09-16T19:18:55+02:00</dcterms:created>
  <dcterms:modified xsi:type="dcterms:W3CDTF">2026-09-16T19:18:55+02:00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