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</w:p>
    <w:p>
      <w:pPr/>
      <w:r>
        <w:rPr/>
        <w:t xml:space="preserve">Leistung Dauerbetrieb: 1,9 W W</w:t>
      </w:r>
    </w:p>
    <w:p>
      <w:pPr/>
      <w:r>
        <w:rPr/>
        <w:t xml:space="preserve">Leistung Bereitschaftsbetrieb: 0,2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ILDL423SC-TT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89B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2026-09-16T17:00:46+02:00</dcterms:created>
  <dcterms:modified xsi:type="dcterms:W3CDTF">2026-09-16T17:00:46+02:00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