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3,1 W W</w:t></w:r></w:p><w:p><w:pPr/><w:r><w:rPr/><w:t xml:space="preserve">Leistung Bereitschaftsbetrieb: 0,9 W W</w:t></w:r></w:p><w:p><w:pPr/><w:r><w:rPr/><w:t xml:space="preserve">Lichtstrom Notbetrieb: 210 lm lm</w:t></w:r></w:p><w:p><w:pPr/></w:p><w:p><w:pPr/></w:p><w:p><w:pPr/><w:r><w:rPr/><w:t xml:space="preserve">Batterie: LFPN3216.01</w:t></w:r></w:p><w:p><w:pPr/></w:p><w:p><w:pPr/><w:r><w:rPr/><w:t xml:space="preserve">Artikelnummer: PMW403DL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1E0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2026-09-16T19:11:25+02:00</dcterms:created>
  <dcterms:modified xsi:type="dcterms:W3CDTF">2026-09-16T19:11:25+02:00</dcterms:modified>
</cp:coreProperties>
</file>

<file path=docProps/custom.xml><?xml version="1.0" encoding="utf-8"?>
<Properties xmlns="http://schemas.openxmlformats.org/officeDocument/2006/custom-properties" xmlns:vt="http://schemas.openxmlformats.org/officeDocument/2006/docPropsVTypes"/>
</file>