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Zinc die-cast</w:t>
      </w:r>
    </w:p>
    <w:p>
      <w:pPr/>
      <w:r>
        <w:rPr/>
        <w:t xml:space="preserve">Color: Edelstahl</w:t>
      </w:r>
    </w:p>
    <w:p>
      <w:pPr/>
      <w:r>
        <w:rPr/>
        <w:t xml:space="preserve">Dimensions: 53 mm x 193 mm x 115 mm</w:t>
      </w:r>
    </w:p>
    <w:p>
      <w:pPr/>
    </w:p>
    <w:p>
      <w:pPr/>
      <w:r>
        <w:rPr/>
        <w:t xml:space="preserve">Mounting method: Wandaufbau</w:t>
      </w:r>
    </w:p>
    <w:p>
      <w:pPr/>
      <w:r>
        <w:rPr/>
        <w:t xml:space="preserve">Protection class: 2</w:t>
      </w:r>
    </w:p>
    <w:p>
      <w:pPr/>
      <w:r>
        <w:rPr/>
        <w:t xml:space="preserve">Protection rating (IP): IP 20</w:t>
      </w:r>
    </w:p>
    <w:p>
      <w:pPr/>
      <w:r>
        <w:rPr/>
        <w:t xml:space="preserve">Impact restistence rate IK: IK 4</w:t>
      </w:r>
    </w:p>
    <w:p>
      <w:pPr/>
      <w:r>
        <w:rPr/>
        <w:t xml:space="preserve">Allowed temperature DS: -25 °C to 35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0 W W</w:t>
      </w:r>
    </w:p>
    <w:p>
      <w:pPr/>
      <w:r>
        <w:rPr/>
        <w:t xml:space="preserve">Luminous Flux Emergency Operation: 420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WAF029-E</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2026-09-16T18:42:59+02:00</dcterms:created>
  <dcterms:modified xsi:type="dcterms:W3CDTF">2026-09-16T18:42:59+02:00</dcterms:modified>
</cp:coreProperties>
</file>

<file path=docProps/custom.xml><?xml version="1.0" encoding="utf-8"?>
<Properties xmlns="http://schemas.openxmlformats.org/officeDocument/2006/custom-properties" xmlns:vt="http://schemas.openxmlformats.org/officeDocument/2006/docPropsVTypes"/>
</file>