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emergency luminaire in accordance with DIN EN 60598-1, DIN EN 60598-2-22, and DIN EN 1838.</w:t>
      </w:r>
      <w:br/>
      <w:br/>
      <w:r>
        <w:rPr/>
        <w:t xml:space="preserve">Round LED emergency luminaire made of die-cast zinc for ceiling installation. The high-performance LED ensures optimal light distribution and illumination of escape and rescue routes, even with high ceilings.</w:t>
      </w:r>
      <w:br/>
      <w:r>
        <w:rPr/>
        <w:t xml:space="preserve">Easy installation is achieved with spring-loaded mounting.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-10°C to 50°C °C</w:t>
      </w:r>
    </w:p>
    <w:p>
      <w:pPr/>
      <w:r>
        <w:rPr/>
        <w:t xml:space="preserve">Allowed temperature BS: -10°C to 50°C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7,1W W</w:t>
      </w:r>
    </w:p>
    <w:p>
      <w:pPr/>
      <w:r>
        <w:rPr/>
        <w:t xml:space="preserve">Power non-maintained mode: 0W W</w:t>
      </w:r>
    </w:p>
    <w:p>
      <w:pPr/>
      <w:r>
        <w:rPr/>
        <w:t xml:space="preserve">Luminous Flux Emergency Operation: 825lm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1.5mm²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DDE039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2026-06-12T02:40:59+02:00</dcterms:created>
  <dcterms:modified xsi:type="dcterms:W3CDTF">2026-06-12T02:40:59+02:00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