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</w:p>
    <w:p>
      <w:pPr/>
      <w:r>
        <w:rPr/>
        <w:t xml:space="preserve">Monitoring: </w:t>
      </w:r>
    </w:p>
    <w:p>
      <w:pPr/>
      <w:r>
        <w:rPr/>
        <w:t xml:space="preserve">With integrated monitoring module for operating on a Wireless Professional central monitoring system.</w:t>
      </w:r>
    </w:p>
    <w:p>
      <w:pPr>
        <w:numPr>
          <w:ilvl w:val="0"/>
          <w:numId w:val="2"/>
        </w:numPr>
      </w:pPr>
      <w:r>
        <w:rPr/>
        <w:t xml:space="preserve">Charge monitoring indicator on the luminaire</w:t>
      </w:r>
    </w:p>
    <w:p>
      <w:pPr>
        <w:numPr>
          <w:ilvl w:val="0"/>
          <w:numId w:val="2"/>
        </w:numPr>
      </w:pPr>
      <w:r>
        <w:rPr/>
        <w:t xml:space="preserve">Manual or automatic function test (free choice of test start time in the WirelessControl software)</w:t>
      </w:r>
    </w:p>
    <w:p>
      <w:pPr>
        <w:numPr>
          <w:ilvl w:val="0"/>
          <w:numId w:val="2"/>
        </w:numPr>
      </w:pPr>
      <w:r>
        <w:rPr/>
        <w:t xml:space="preserve">Manual or automatic continuous function test can be activated via the length of the luminaire’s measurement operation (free choice of test start times in the WirelessControl software)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/>
      <w:r>
        <w:rPr/>
        <w:t xml:space="preserve">Material: Plastic</w:t>
      </w:r>
    </w:p>
    <w:p>
      <w:pPr/>
      <w:r>
        <w:rPr/>
        <w:t xml:space="preserve">Color: RAL 9003</w:t>
      </w:r>
    </w:p>
    <w:p>
      <w:pPr/>
      <w:r>
        <w:rPr/>
        <w:t xml:space="preserve">Dimensions: 168 mm x 236 mm x 136 mm</w:t>
      </w:r>
    </w:p>
    <w:p>
      <w:pPr/>
      <w:r>
        <w:rPr/>
        <w:t xml:space="preserve">Diameter:  mm</w:t>
      </w:r>
    </w:p>
    <w:p>
      <w:pPr/>
    </w:p>
    <w:p>
      <w:pPr/>
      <w:r>
        <w:rPr/>
        <w:t xml:space="preserve">Mounting method: Deckenaufbau</w:t>
      </w:r>
    </w:p>
    <w:p>
      <w:pPr/>
      <w:r>
        <w:rPr/>
        <w:t xml:space="preserve">Protection class: 2</w:t>
      </w:r>
    </w:p>
    <w:p>
      <w:pPr/>
      <w:r>
        <w:rPr/>
        <w:t xml:space="preserve">Protection rating (IP): IP 65</w:t>
      </w:r>
    </w:p>
    <w:p>
      <w:pPr/>
      <w:r>
        <w:rPr/>
        <w:t xml:space="preserve">Impact restistence rate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Viewing distance: 20m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2,9 W W</w:t>
      </w:r>
    </w:p>
    <w:p>
      <w:pPr/>
      <w:r>
        <w:rPr/>
        <w:t xml:space="preserve">Power non-maintained mode: 0,8 W W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2.5 mm² mm</w:t>
      </w:r>
    </w:p>
    <w:p>
      <w:pPr/>
    </w:p>
    <w:p>
      <w:pPr/>
      <w:r>
        <w:rPr/>
        <w:t xml:space="preserve">Battery: LFP3216-SET-2AKKU</w:t>
      </w:r>
    </w:p>
    <w:p>
      <w:pPr/>
    </w:p>
    <w:p>
      <w:pPr/>
      <w:r>
        <w:rPr/>
        <w:t xml:space="preserve">Article number: PMD403WL</w:t>
      </w:r>
    </w:p>
    <w:p>
      <w:pPr/>
    </w:p>
    <w:p>
      <w:pPr/>
      <w:r>
        <w:rPr/>
        <w:t xml:space="preserve">Accessories: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39B5CC00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2024-10-11T15:52:05+02:00</dcterms:created>
  <dcterms:modified xsi:type="dcterms:W3CDTF">2024-10-11T15:52:05+02:00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