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Mounting method: Universal</w:t>
      </w:r>
    </w:p>
    <w:p>
      <w:pPr/>
      <w:r>
        <w:rPr/>
        <w:t xml:space="preserve">Protection class: 2</w:t>
      </w:r>
    </w:p>
    <w:p>
      <w:pPr/>
      <w:r>
        <w:rPr/>
        <w:t xml:space="preserve">Protection rating (IP): IP 64</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Article number: KBU411SC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F0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2024-09-04T09:23:54+02:00</dcterms:created>
  <dcterms:modified xsi:type="dcterms:W3CDTF">2024-09-04T09:23:54+02:00</dcterms:modified>
</cp:coreProperties>
</file>

<file path=docProps/custom.xml><?xml version="1.0" encoding="utf-8"?>
<Properties xmlns="http://schemas.openxmlformats.org/officeDocument/2006/custom-properties" xmlns:vt="http://schemas.openxmlformats.org/officeDocument/2006/docPropsVTypes"/>
</file>