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lbl-articleNumber: KSU018WL-SW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KME-EB, KM recessed frame with test button (SB) ABS white for KM, KSU, KSC, KMB</w:t>
      </w:r>
    </w:p>
    <w:p>
      <w:pPr/>
      <w:r>
        <w:rPr/>
        <w:t xml:space="preserve">lbl-articleNumber: AWKSU, Wall bracket short 60x47mm, white convenient for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concrete recessed housing for KME</w:t>
      </w:r>
    </w:p>
    <w:p>
      <w:pPr/>
      <w:r>
        <w:rPr/>
        <w:t xml:space="preserve">lbl-articleNumber: BALLPLX-KMU, Ball protection 380x280x60mm incl. fastening Plexiglas clear for KMU, KSU, KSC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KSE-MB-WS, Mounting frame with metal cover to accommodate the KSU type luminaires</w:t>
      </w:r>
    </w:p>
    <w:p>
      <w:pPr/>
      <w:r>
        <w:rPr/>
        <w:t xml:space="preserve">lbl-articleNumber: KSE-MB-SI, Mounting frame with metal cover to accommodate the KSU type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3584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2024-07-03T09:23:10+02:00</dcterms:created>
  <dcterms:modified xsi:type="dcterms:W3CDTF">2024-07-03T09:23:10+02:00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