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Plastic</w:t>
      </w:r>
    </w:p>
    <w:p>
      <w:pPr/>
      <w:r>
        <w:rPr/>
        <w:t xml:space="preserve">Color: RAL 9003</w:t>
      </w:r>
    </w:p>
    <w:p>
      <w:pPr/>
      <w:r>
        <w:rPr/>
        <w:t xml:space="preserve">Dimensions:  mm x  mm x 36 mm</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LFP3233.01-TT, {{Produkt - BatteryPerformance - BatteryTechnology (P:17:110)}} Battery</w:t>
      </w:r>
    </w:p>
    <w:p>
      <w:pPr/>
    </w:p>
    <w:p>
      <w:pPr/>
      <w:r>
        <w:rPr/>
        <w:t xml:space="preserve">Article number: ILDL421WL-TT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7EE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2024-10-11T14:40:51+02:00</dcterms:created>
  <dcterms:modified xsi:type="dcterms:W3CDTF">2024-10-11T14:40:51+02:00</dcterms:modified>
</cp:coreProperties>
</file>

<file path=docProps/custom.xml><?xml version="1.0" encoding="utf-8"?>
<Properties xmlns="http://schemas.openxmlformats.org/officeDocument/2006/custom-properties" xmlns:vt="http://schemas.openxmlformats.org/officeDocument/2006/docPropsVTypes"/>
</file>