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56m m</w:t>
      </w:r>
    </w:p>
    <w:p>
      <w:pPr/>
      <w:r>
        <w:rPr/>
        <w:t xml:space="preserve">Pictogramme: Einzeln n.A.</w:t>
      </w:r>
    </w:p>
    <w:p>
      <w:pPr/>
    </w:p>
    <w:p>
      <w:pPr/>
      <w:r>
        <w:rPr/>
        <w:t xml:space="preserve">Puissance en mode continu: 9,3 W W</w:t>
      </w:r>
    </w:p>
    <w:p>
      <w:pPr/>
      <w:r>
        <w:rPr/>
        <w:t xml:space="preserve">Puissance en mode veille: 1,1 W W</w:t>
      </w:r>
    </w:p>
    <w:p>
      <w:pPr/>
      <w:r>
        <w:rPr/>
        <w:t xml:space="preserve">Flux lumineux en mode de secours: 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LSD019ML</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5E8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2026-09-16T16:39:28+02:00</dcterms:created>
  <dcterms:modified xsi:type="dcterms:W3CDTF">2026-09-16T16:39:28+02:00</dcterms:modified>
</cp:coreProperties>
</file>

<file path=docProps/custom.xml><?xml version="1.0" encoding="utf-8"?>
<Properties xmlns="http://schemas.openxmlformats.org/officeDocument/2006/custom-properties" xmlns:vt="http://schemas.openxmlformats.org/officeDocument/2006/docPropsVTypes"/>
</file>