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Panneau LED encastré carré avec cadre périphérique comme luminaire général avec fonction d'éclairage de secours. Utilisable de manière universelle, par exemple dans les plafonds modulaires avec rails porteurs cachés ou visibles.</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0 °C à 40 °C °C</w:t>
      </w:r>
    </w:p>
    <w:p>
      <w:pPr/>
      <w:r>
        <w:rPr/>
        <w:t xml:space="preserve">Température permise en mode veille: 0 °C à 40 °C °C</w:t>
      </w:r>
    </w:p>
    <w:p>
      <w:pPr/>
      <w:r>
        <w:rPr/>
        <w:t xml:space="preserve">Pictogramme: Nein</w:t>
      </w:r>
    </w:p>
    <w:p>
      <w:pPr/>
    </w:p>
    <w:p>
      <w:pPr/>
      <w:r>
        <w:rPr/>
        <w:t xml:space="preserve">Puissance en mode continu: 33 W W</w:t>
      </w:r>
    </w:p>
    <w:p>
      <w:pPr/>
      <w:r>
        <w:rPr/>
        <w:t xml:space="preserve">Puissance en mode veille: 2 W W</w:t>
      </w:r>
    </w:p>
    <w:p>
      <w:pPr/>
      <w:r>
        <w:rPr/>
        <w:t xml:space="preserve">Flux lumineux en mode de secours: 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ROPA4201SC-WW</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1FE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2024-07-03T09:54:38+02:00</dcterms:created>
  <dcterms:modified xsi:type="dcterms:W3CDTF">2024-07-03T09:54:38+02:00</dcterms:modified>
</cp:coreProperties>
</file>

<file path=docProps/custom.xml><?xml version="1.0" encoding="utf-8"?>
<Properties xmlns="http://schemas.openxmlformats.org/officeDocument/2006/custom-properties" xmlns:vt="http://schemas.openxmlformats.org/officeDocument/2006/docPropsVTypes"/>
</file>