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79 mm x 317 mm x 205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AXCP403WL-AZ</w:t>
      </w:r>
    </w:p>
    <w:p>
      <w:pPr/>
    </w:p>
    <w:p>
      <w:pPr/>
      <w:r>
        <w:rPr/>
        <w:t xml:space="preserve">Accessoires:</w:t>
      </w:r>
    </w:p>
    <w:p>
      <w:pPr/>
      <w:r>
        <w:rPr/>
        <w:t xml:space="preserve">Numéro d'article: AM-XBE, </w:t>
      </w:r>
    </w:p>
    <w:p>
      <w:pPr/>
      <w:r>
        <w:rPr/>
        <w:t xml:space="preserve">Numéro d'article: AM-X-PKG-AZ,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44072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2026-09-16T18:19:31+02:00</dcterms:created>
  <dcterms:modified xsi:type="dcterms:W3CDTF">2026-09-16T18:19:31+02:00</dcterms:modified>
</cp:coreProperties>
</file>

<file path=docProps/custom.xml><?xml version="1.0" encoding="utf-8"?>
<Properties xmlns="http://schemas.openxmlformats.org/officeDocument/2006/custom-properties" xmlns:vt="http://schemas.openxmlformats.org/officeDocument/2006/docPropsVTypes"/>
</file>