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344 mm x 229 mm</w:t>
      </w:r>
    </w:p>
    <w:p>
      <w:pPr/>
      <w:r>
        <w:rPr/>
        <w:t xml:space="preserve">Diamètre:  mm</w:t>
      </w:r>
    </w:p>
    <w:p>
      <w:pPr/>
    </w:p>
    <w:p>
      <w:pPr/>
      <w:r>
        <w:rPr/>
        <w:t xml:space="preserve">Type de montage: Wandeinbau-Flagge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AXRA408WL-AZ</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F63DF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2026-09-16T18:29:08+02:00</dcterms:created>
  <dcterms:modified xsi:type="dcterms:W3CDTF">2026-09-16T18:29:08+02:00</dcterms:modified>
</cp:coreProperties>
</file>

<file path=docProps/custom.xml><?xml version="1.0" encoding="utf-8"?>
<Properties xmlns="http://schemas.openxmlformats.org/officeDocument/2006/custom-properties" xmlns:vt="http://schemas.openxmlformats.org/officeDocument/2006/docPropsVTypes"/>
</file>