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conforme aux normes DIN EN60598-1, DIN EN 60598-2-22 et DIN EN 1838.</w:t>
      </w:r>
      <w:br/>
      <w:br/>
      <w:r>
        <w:rPr/>
        <w:t xml:space="preserve">Luminaire à LED en zinc moulé sous pression, primé au German Design Award 2018, pour un montage mural en saillie avec console murale. </w:t>
      </w:r>
      <w:br/>
      <w:br/>
      <w:r>
        <w:rPr/>
        <w:t xml:space="preserve">Langage formel sobre et clair de toutes les variantes de luminaires de la série A pour une intégration dans tout type de bâtiment. La structure modulaire pratique de la série A promet un montage très simple pour toutes les variantes. Le design est parfaitement adapté à tous les types de montage. </w:t>
      </w:r>
      <w:br/>
      <w:br/>
      <w:r>
        <w:rPr/>
        <w:t xml:space="preserve">Propriétés de la lampe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Montage du drapeau</w:t>
      </w:r>
      <w:br/>
      <w:r>
        <w:rPr/>
        <w:t xml:space="preserve">- Fixation du pictogramme sans solvant</w:t>
      </w:r>
      <w:br/>
      <w:r>
        <w:rPr/>
        <w:t xml:space="preserve">- Vitre avec bords polis et support de pictogramme continu et invisible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w:t>
      </w:r>
    </w:p>
    <w:p>
      <w:pPr/>
    </w:p>
    <w:p>
      <w:pPr/>
      <w:r>
        <w:rPr/>
        <w:t xml:space="preserve">Surveillance: </w:t>
      </w:r>
    </w:p>
    <w:p>
      <w:pPr/>
      <w:r>
        <w:rPr/>
        <w:t xml:space="preserve">With integrated monitoring module for operating on a Wireless Professional central monitoring system.</w:t>
      </w:r>
    </w:p>
    <w:p>
      <w:pPr>
        <w:numPr>
          <w:ilvl w:val="0"/>
          <w:numId w:val="2"/>
        </w:numPr>
      </w:pPr>
      <w:r>
        <w:rPr/>
        <w:t xml:space="preserve">Charge monitoring indicator on the luminaire</w:t>
      </w:r>
    </w:p>
    <w:p>
      <w:pPr>
        <w:numPr>
          <w:ilvl w:val="0"/>
          <w:numId w:val="2"/>
        </w:numPr>
      </w:pPr>
      <w:r>
        <w:rPr/>
        <w:t xml:space="preserve">Manual or automatic function test (free choice of test start time in the WirelessControl software)</w:t>
      </w:r>
    </w:p>
    <w:p>
      <w:pPr>
        <w:numPr>
          <w:ilvl w:val="0"/>
          <w:numId w:val="2"/>
        </w:numPr>
      </w:pPr>
      <w:r>
        <w:rPr/>
        <w:t xml:space="preserve">Manual or automatic continuous function test can be activated via the length of the luminaire’s measurement operation (free choice of test start times in the WirelessControl software)</w:t>
      </w:r>
    </w:p>
    <w:p>
      <w:pPr>
        <w:numPr>
          <w:ilvl w:val="0"/>
          <w:numId w:val="2"/>
        </w:numPr>
      </w:pPr>
      <w:r>
        <w:rPr/>
        <w:t xml:space="preserve">Automatic charge monitoring</w:t>
      </w:r>
    </w:p>
    <w:p>
      <w:pPr>
        <w:numPr>
          <w:ilvl w:val="0"/>
          <w:numId w:val="2"/>
        </w:numPr>
      </w:pPr>
      <w:r>
        <w:rPr/>
        <w:t xml:space="preserve">Deep discharge protection with restart inhibit</w:t>
      </w:r>
    </w:p>
    <w:p>
      <w:pPr/>
      <w:r>
        <w:rPr/>
        <w:t xml:space="preserve">Matériau: Zinc moulé sous pression</w:t>
      </w:r>
    </w:p>
    <w:p>
      <w:pPr/>
      <w:r>
        <w:rPr/>
        <w:t xml:space="preserve">Couleur: RAL 7016</w:t>
      </w:r>
    </w:p>
    <w:p>
      <w:pPr/>
      <w:r>
        <w:rPr/>
        <w:t xml:space="preserve">Dimensions: 80 mm x 372 mm x 229 mm</w:t>
      </w:r>
    </w:p>
    <w:p>
      <w:pPr/>
    </w:p>
    <w:p>
      <w:pPr/>
      <w:r>
        <w:rPr/>
        <w:t xml:space="preserve">Type de montage: Wandaufbau-Flagge</w:t>
      </w:r>
    </w:p>
    <w:p>
      <w:pPr/>
      <w:r>
        <w:rPr/>
        <w:t xml:space="preserve">Classe de protection: 2</w:t>
      </w:r>
    </w:p>
    <w:p>
      <w:pPr/>
      <w:r>
        <w:rPr/>
        <w:t xml:space="preserve">Indice de protection (IP): IP 40</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r>
        <w:rPr/>
        <w:t xml:space="preserve">Distance de reconnaissance: 30m m</w:t>
      </w:r>
    </w:p>
    <w:p>
      <w:pPr/>
      <w:r>
        <w:rPr/>
        <w:t xml:space="preserve">Pictogramme: Set</w:t>
      </w:r>
    </w:p>
    <w:p>
      <w:pPr/>
    </w:p>
    <w:p>
      <w:pPr/>
      <w:r>
        <w:rPr/>
        <w:t xml:space="preserve">Puissance en mode continu: 4,5 W W</w:t>
      </w:r>
    </w:p>
    <w:p>
      <w:pPr/>
      <w:r>
        <w:rPr/>
        <w:t xml:space="preserve">Puissance en mode veille: 0,8 W W</w:t>
      </w:r>
    </w:p>
    <w:p>
      <w:pPr/>
    </w:p>
    <w:p>
      <w:pPr/>
      <w:r>
        <w:rPr/>
        <w:t xml:space="preserve">Tension d'entrée AC: 230 V V</w:t>
      </w:r>
    </w:p>
    <w:p>
      <w:pPr/>
      <w:r>
        <w:rPr/>
        <w:t xml:space="preserve">Section de raccordement: 2.5 mm² mm</w:t>
      </w:r>
    </w:p>
    <w:p>
      <w:pPr/>
    </w:p>
    <w:p>
      <w:pPr/>
      <w:r>
        <w:rPr/>
        <w:t xml:space="preserve">Batterie: LFPN3212.01-SET</w:t>
      </w:r>
    </w:p>
    <w:p>
      <w:pPr/>
    </w:p>
    <w:p>
      <w:pPr/>
      <w:r>
        <w:rPr/>
        <w:t xml:space="preserve">Numéro d'article: AXWA403WL-AZ</w:t>
      </w:r>
    </w:p>
    <w:p>
      <w:pPr/>
    </w:p>
    <w:p>
      <w:pPr/>
      <w:r>
        <w:rPr/>
        <w:t xml:space="preserve">Accessoires:</w:t>
      </w:r>
    </w:p>
    <w:p>
      <w:pPr/>
      <w:r>
        <w:rPr/>
        <w:t xml:space="preserve">Numéro d'article: AM-X-APA,  </w:t>
      </w:r>
    </w:p>
    <w:p>
      <w:pPr/>
      <w:r>
        <w:rPr/>
        <w:t xml:space="preserve">Numéro d'article: LFPN3212-SET-2AKKU,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1391D33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2026-09-16T18:30:28+02:00</dcterms:created>
  <dcterms:modified xsi:type="dcterms:W3CDTF">2026-09-16T18:30:28+02:00</dcterms:modified>
</cp:coreProperties>
</file>

<file path=docProps/custom.xml><?xml version="1.0" encoding="utf-8"?>
<Properties xmlns="http://schemas.openxmlformats.org/officeDocument/2006/custom-properties" xmlns:vt="http://schemas.openxmlformats.org/officeDocument/2006/docPropsVTypes"/>
</file>