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Matériau: Zinc moulé sous pression</w:t>
      </w:r>
    </w:p>
    <w:p>
      <w:pPr/>
      <w:r>
        <w:rPr/>
        <w:t xml:space="preserve">Couleur: RAL 9003</w:t>
      </w:r>
    </w:p>
    <w:p>
      <w:pPr/>
      <w:r>
        <w:rPr/>
        <w:t xml:space="preserve">Dimensions: 104mm x 104mm x 39mm</w:t>
      </w:r>
    </w:p>
    <w:p>
      <w:pPr/>
    </w:p>
    <w:p>
      <w:pPr/>
      <w:r>
        <w:rPr/>
        <w:t xml:space="preserve">Type de montage: Deckenaufbau</w:t>
      </w:r>
    </w:p>
    <w:p>
      <w:pPr/>
      <w:r>
        <w:rPr/>
        <w:t xml:space="preserve">Classe de protection: 3</w:t>
      </w:r>
    </w:p>
    <w:p>
      <w:pPr/>
      <w:r>
        <w:rPr/>
        <w:t xml:space="preserve">Indice de protection (IP): IP 40</w:t>
      </w:r>
    </w:p>
    <w:p>
      <w:pPr/>
      <w:r>
        <w:rPr/>
        <w:t xml:space="preserve">Degré de résistance aux chocs IK: IK ≥ 3</w:t>
      </w:r>
    </w:p>
    <w:p>
      <w:pPr/>
      <w:r>
        <w:rPr/>
        <w:t xml:space="preserve">Température permise en mode contenu: -5°C à 40°C °C</w:t>
      </w:r>
    </w:p>
    <w:p>
      <w:pPr/>
      <w:r>
        <w:rPr/>
        <w:t xml:space="preserve">Température permise en mode veille: -5°C à 40°C °C</w:t>
      </w:r>
    </w:p>
    <w:p>
      <w:pPr/>
      <w:r>
        <w:rPr/>
        <w:t xml:space="preserve">Pictogramme: Nein</w:t>
      </w:r>
    </w:p>
    <w:p>
      <w:pPr/>
    </w:p>
    <w:p>
      <w:pPr/>
      <w:r>
        <w:rPr/>
        <w:t xml:space="preserve">Puissance en mode continu: 2,8W W</w:t>
      </w:r>
    </w:p>
    <w:p>
      <w:pPr/>
      <w:r>
        <w:rPr/>
        <w:t xml:space="preserve">Puissance en mode veille: 0,4W W</w:t>
      </w:r>
    </w:p>
    <w:p>
      <w:pPr/>
      <w:r>
        <w:rPr/>
        <w:t xml:space="preserve">Flux lumineux en mode de secours: 240lm lm</w:t>
      </w:r>
    </w:p>
    <w:p>
      <w:pPr/>
    </w:p>
    <w:p>
      <w:pPr/>
      <w:r>
        <w:rPr/>
        <w:t xml:space="preserve">Tension d'entrée AC: 24V V</w:t>
      </w:r>
    </w:p>
    <w:p>
      <w:pPr/>
      <w:r>
        <w:rPr/>
        <w:t xml:space="preserve">Section de raccordement: 2.5mm² mm</w:t>
      </w:r>
    </w:p>
    <w:p>
      <w:pPr/>
    </w:p>
    <w:p>
      <w:pPr/>
      <w:r>
        <w:rPr/>
        <w:t xml:space="preserve">Batterie: </w:t>
      </w:r>
    </w:p>
    <w:p>
      <w:pPr/>
    </w:p>
    <w:p>
      <w:pPr/>
      <w:r>
        <w:rPr/>
        <w:t xml:space="preserve">Numéro d'article: EAQL529CC</w:t>
      </w:r>
    </w:p>
    <w:p>
      <w:pPr/>
    </w:p>
    <w:p>
      <w:pPr/>
      <w:r>
        <w:rPr/>
        <w:t xml:space="preserve">Accessoires:</w:t>
      </w:r>
    </w:p>
    <w:p>
      <w:pPr/>
      <w:r>
        <w:rPr/>
        <w:t xml:space="preserve">Numéro d'article: ILD-APA-02,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2026-06-12T02:34:41+02:00</dcterms:created>
  <dcterms:modified xsi:type="dcterms:W3CDTF">2026-06-12T02:34:41+02:00</dcterms:modified>
</cp:coreProperties>
</file>

<file path=docProps/custom.xml><?xml version="1.0" encoding="utf-8"?>
<Properties xmlns="http://schemas.openxmlformats.org/officeDocument/2006/custom-properties" xmlns:vt="http://schemas.openxmlformats.org/officeDocument/2006/docPropsVTypes"/>
</file>