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4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Einzeln n.A.</w:t>
      </w:r>
    </w:p>
    <w:p>
      <w:pPr/>
    </w:p>
    <w:p>
      <w:pPr/>
      <w:r>
        <w:rPr/>
        <w:t xml:space="preserve">Puissance en mode continu: 5,7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245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Numéro d'article: WFXW418WL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F5CE99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2026-09-16T19:11:08+02:00</dcterms:created>
  <dcterms:modified xsi:type="dcterms:W3CDTF">2026-09-16T19:11:08+02:00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