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mural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48 mm x 236 mm x 148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21m m</w:t>
      </w:r>
    </w:p>
    <w:p>
      <w:pPr/>
      <w:r>
        <w:rPr/>
        <w:t xml:space="preserve">Pictogramme: Set</w:t>
      </w:r>
    </w:p>
    <w:p>
      <w:pPr/>
    </w:p>
    <w:p>
      <w:pPr/>
      <w:r>
        <w:rPr/>
        <w:t xml:space="preserve">Numéro d'article: MMW401SC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62A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2024-10-11T15:13:19+02:00</dcterms:created>
  <dcterms:modified xsi:type="dcterms:W3CDTF">2024-10-11T15:13:19+02:00</dcterms:modified>
</cp:coreProperties>
</file>

<file path=docProps/custom.xml><?xml version="1.0" encoding="utf-8"?>
<Properties xmlns="http://schemas.openxmlformats.org/officeDocument/2006/custom-properties" xmlns:vt="http://schemas.openxmlformats.org/officeDocument/2006/docPropsVTypes"/>
</file>