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mural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46 mm x 236 mm x 136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21m m</w:t>
      </w:r>
    </w:p>
    <w:p>
      <w:pPr/>
      <w:r>
        <w:rPr/>
        <w:t xml:space="preserve">Pictogramme: Set</w:t>
      </w:r>
    </w:p>
    <w:p>
      <w:pPr/>
    </w:p>
    <w:p>
      <w:pPr/>
      <w:r>
        <w:rPr/>
        <w:t xml:space="preserve">Puissance en mode continu: 3,0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MMW401SC-AZ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D78B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2026-09-16T18:32:36+02:00</dcterms:created>
  <dcterms:modified xsi:type="dcterms:W3CDTF">2026-09-16T18:32:36+02:00</dcterms:modified>
</cp:coreProperties>
</file>

<file path=docProps/custom.xml><?xml version="1.0" encoding="utf-8"?>
<Properties xmlns="http://schemas.openxmlformats.org/officeDocument/2006/custom-properties" xmlns:vt="http://schemas.openxmlformats.org/officeDocument/2006/docPropsVTypes"/>
</file>