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4,6 W W</w:t>
      </w:r>
    </w:p>
    <w:p>
      <w:pPr/>
      <w:r>
        <w:rPr/>
        <w:t xml:space="preserve">Puissance en mode veille: 0,7 W W</w:t>
      </w:r>
    </w:p>
    <w:p>
      <w:pPr/>
      <w:r>
        <w:rPr/>
        <w:t xml:space="preserve">Flux lumineux en mode de secours: 320 lm lm</w:t>
      </w:r>
    </w:p>
    <w:p>
      <w:pPr/>
    </w:p>
    <w:p>
      <w:pPr/>
    </w:p>
    <w:p>
      <w:pPr/>
      <w:r>
        <w:rPr/>
        <w:t xml:space="preserve">Batterie: </w:t>
      </w:r>
    </w:p>
    <w:p>
      <w:pPr/>
    </w:p>
    <w:p>
      <w:pPr/>
      <w:r>
        <w:rPr/>
        <w:t xml:space="preserve">Numéro d'article: PFW411SC-TT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5C5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2024-07-10T11:51:31+02:00</dcterms:created>
  <dcterms:modified xsi:type="dcterms:W3CDTF">2024-07-10T11:51:31+02:00</dcterms:modified>
</cp:coreProperties>
</file>

<file path=docProps/custom.xml><?xml version="1.0" encoding="utf-8"?>
<Properties xmlns="http://schemas.openxmlformats.org/officeDocument/2006/custom-properties" xmlns:vt="http://schemas.openxmlformats.org/officeDocument/2006/docPropsVTypes"/>
</file>