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à écran en aluminium profilé conforme aux normes DIN EN60598-1, DIN EN 60598-2-22 et DIN EN 1838.</w:t>
      </w:r>
      <w:br/>
      <w:br/>
      <w:r>
        <w:rPr/>
        <w:t xml:space="preserve">Luminaire à disque LED innovant en aluminium pour un montage universel grâce à un corps de luminaire multifonctionnel (mur/plafond). Convient à l'allumage permanent ou à l'allumage de veille. Sécurité de planification grâce à l'utilisation variable et sans outil des pictogrammes sur place. Jeu de pictogrammes (gauche, droite, bas, haut) inclus en standard dans la livraison.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Avec module de surveillance intégré pour le fonctionnement avec un dispositif de surveillance de type Wireless Basic</w:t>
      </w:r>
    </w:p>
    <w:p>
      <w:pPr>
        <w:numPr>
          <w:ilvl w:val="0"/>
          <w:numId w:val="2"/>
        </w:numPr>
      </w:pPr>
      <w:r>
        <w:rPr/>
        <w:t xml:space="preserve">Gain de temps lors de la configuration et de la mise en service ainsi que de la surveillance par Bluetooth via une application Android</w:t>
      </w:r>
    </w:p>
    <w:p>
      <w:pPr>
        <w:numPr>
          <w:ilvl w:val="0"/>
          <w:numId w:val="2"/>
        </w:numPr>
      </w:pPr>
      <w:r>
        <w:rPr/>
        <w:t xml:space="preserve">Fonctionnement en mode hors ligne ou en option via LIGHTLINX® avec de multiples fonctions cloud</w:t>
      </w:r>
    </w:p>
    <w:p>
      <w:pPr>
        <w:numPr>
          <w:ilvl w:val="0"/>
          <w:numId w:val="2"/>
        </w:numPr>
      </w:pPr>
      <w:r>
        <w:rPr/>
        <w:t xml:space="preserve">Version avec système de contrôle automatique selon DIN EN 62034 type S, y compris bouton de test SelfControl</w:t>
      </w:r>
    </w:p>
    <w:p>
      <w:pPr>
        <w:numPr>
          <w:ilvl w:val="0"/>
          <w:numId w:val="2"/>
        </w:numPr>
      </w:pPr>
      <w:r>
        <w:rPr/>
        <w:t xml:space="preserve">Résultats des tests avec analyse des pannes (source lumineuse, circuit de charge et de batterie) ainsi qu'indications d'état (fonctionnement, test de fonctionnement, test d'autonomie) via 3 LED de couleur</w:t>
      </w:r>
    </w:p>
    <w:p>
      <w:pPr>
        <w:numPr>
          <w:ilvl w:val="0"/>
          <w:numId w:val="2"/>
        </w:numPr>
      </w:pPr>
      <w:r>
        <w:rPr/>
        <w:t xml:space="preserve">Test de fonctionnement manuel ou automatique (heure de démarrage du test librement sélectionnable dans l'application WirelessBasic)</w:t>
      </w:r>
    </w:p>
    <w:p>
      <w:pPr>
        <w:numPr>
          <w:ilvl w:val="0"/>
          <w:numId w:val="2"/>
        </w:numPr>
      </w:pPr>
      <w:r>
        <w:rPr/>
        <w:t xml:space="preserve">Test d'autonomie configurable (tous les 12 mois)</w:t>
      </w:r>
    </w:p>
    <w:p>
      <w:pPr>
        <w:numPr>
          <w:ilvl w:val="0"/>
          <w:numId w:val="2"/>
        </w:numPr>
      </w:pPr>
      <w:r>
        <w:rPr/>
        <w:t xml:space="preserve">Surveillance automatique de la charge</w:t>
      </w:r>
    </w:p>
    <w:p>
      <w:pPr>
        <w:numPr>
          <w:ilvl w:val="0"/>
          <w:numId w:val="2"/>
        </w:numPr>
      </w:pPr>
      <w:r>
        <w:rPr/>
        <w:t xml:space="preserve">Protection contre les décharges profondes avec blocage de la remise en marche</w:t>
      </w:r>
    </w:p>
    <w:p>
      <w:pPr>
        <w:numPr>
          <w:ilvl w:val="0"/>
          <w:numId w:val="2"/>
        </w:numPr>
      </w:pPr>
      <w:r>
        <w:rPr/>
        <w:t xml:space="preserve">Coupure à vide et en cas de court-circuit de l'onduleur</w:t>
      </w:r>
    </w:p>
    <w:p>
      <w:pPr/>
      <w:r>
        <w:rPr/>
        <w:t xml:space="preserve">Matériau: Aluminium</w:t>
      </w:r>
    </w:p>
    <w:p>
      <w:pPr/>
      <w:r>
        <w:rPr/>
        <w:t xml:space="preserve">Couleur: Alu eloxiert</w:t>
      </w:r>
    </w:p>
    <w:p>
      <w:pPr/>
      <w:r>
        <w:rPr/>
        <w:t xml:space="preserve">Dimensions: 54 mm x 277 mm x 184 mm</w:t>
      </w:r>
    </w:p>
    <w:p>
      <w:pPr/>
    </w:p>
    <w:p>
      <w:pPr/>
      <w:r>
        <w:rPr/>
        <w:t xml:space="preserve">Type de montage: Universal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40</w:t>
      </w:r>
    </w:p>
    <w:p>
      <w:pPr/>
      <w:r>
        <w:rPr/>
        <w:t xml:space="preserve">Degré de résistance aux chocs IK: IK 3</w:t>
      </w:r>
    </w:p>
    <w:p>
      <w:pPr/>
      <w:r>
        <w:rPr/>
        <w:t xml:space="preserve">Température permise en mode contenu: -5 °C à 40 °C °C</w:t>
      </w:r>
    </w:p>
    <w:p>
      <w:pPr/>
      <w:r>
        <w:rPr/>
        <w:t xml:space="preserve">Température permise en mode veille: -5 °C à 40 °C °C</w:t>
      </w:r>
    </w:p>
    <w:p>
      <w:pPr/>
      <w:r>
        <w:rPr/>
        <w:t xml:space="preserve">Distance de reconnaissance: 22m m</w:t>
      </w:r>
    </w:p>
    <w:p>
      <w:pPr/>
      <w:r>
        <w:rPr/>
        <w:t xml:space="preserve">Pictogramme: Set</w:t>
      </w:r>
    </w:p>
    <w:p>
      <w:pPr/>
    </w:p>
    <w:p>
      <w:pPr/>
      <w:r>
        <w:rPr/>
        <w:t xml:space="preserve">Puissance en mode continu: 3,9 W W</w:t>
      </w:r>
    </w:p>
    <w:p>
      <w:pPr/>
      <w:r>
        <w:rPr/>
        <w:t xml:space="preserve">Puissance en mode veille: 1,5 W W</w:t>
      </w:r>
    </w:p>
    <w:p>
      <w:pPr/>
      <w:r>
        <w:rPr/>
        <w:t xml:space="preserve">Flux lumineux en mode de secours: 190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LFPN3216.01</w:t>
      </w:r>
    </w:p>
    <w:p>
      <w:pPr/>
    </w:p>
    <w:p>
      <w:pPr/>
      <w:r>
        <w:rPr/>
        <w:t xml:space="preserve">Numéro d'article: ASMU411WB</w:t>
      </w:r>
    </w:p>
    <w:p>
      <w:pPr/>
    </w:p>
    <w:p>
      <w:pPr/>
      <w:r>
        <w:rPr/>
        <w:t xml:space="preserve">Accessoires:</w:t>
      </w:r>
    </w:p>
    <w:p>
      <w:pPr/>
      <w:r>
        <w:rPr/>
        <w:t xml:space="preserve">Numéro d'article: DSA, </w:t>
      </w:r>
    </w:p>
    <w:p>
      <w:pPr/>
      <w:r>
        <w:rPr/>
        <w:t xml:space="preserve">Numéro d'article: 2PS-EB</w:t>
      </w:r>
    </w:p>
    <w:p>
      <w:pPr/>
      <w:r>
        <w:rPr/>
        <w:t xml:space="preserve">Numéro d'article: BALLPLX-KMU.01, 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2A84E2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2026-09-16T18:36:13+02:00</dcterms:created>
  <dcterms:modified xsi:type="dcterms:W3CDTF">2026-09-16T18:36:13+02:00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