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en plastique mince et élégant, convexe, incliné vers l'observateur, qui se rétrécit progressivement et symétriquement vers le bas. Pour un montage universel (mur/plafond/encastrement dans le plafond*/flèche*). Luminaire composé de seulement 3 parties pour un montage très simple. Peut être monté sans outil sur un système de montage rapide intégré au plafond ou au mur. Sans tension secteur lors du démontage du luminaire. Convient pour un allumage permanent ou en mode veille. Sécurité de planification grâce à l'utilisation variable et sans outil des pictogrammes sur place. Jeu de pictogrammes (gauche, droite, bas, haut) compris dans la livraison standard. </w:t>
      </w:r>
      <w:br/>
      <w:br/>
      <w:r>
        <w:rPr/>
        <w:t xml:space="preserve">*avec adaptateur supplémentaire</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9005</w:t>
      </w:r>
    </w:p>
    <w:p>
      <w:pPr/>
      <w:r>
        <w:rPr/>
        <w:t xml:space="preserve">Dimensions: 34 mm x 250 mm x 174 mm</w:t>
      </w:r>
    </w:p>
    <w:p>
      <w:pPr/>
    </w:p>
    <w:p>
      <w:pPr/>
      <w:r>
        <w:rPr/>
        <w:t xml:space="preserve">Type de montage: Schienensysteme</w:t>
      </w:r>
    </w:p>
    <w:p>
      <w:pPr/>
      <w:r>
        <w:rPr/>
        <w:t xml:space="preserve">Classe de protection: 2</w:t>
      </w:r>
    </w:p>
    <w:p>
      <w:pPr/>
      <w:r>
        <w:rPr/>
        <w:t xml:space="preserve">Indice de protection (IP): IP 43</w:t>
      </w:r>
    </w:p>
    <w:p>
      <w:pPr/>
      <w:r>
        <w:rPr/>
        <w:t xml:space="preserve">Degré de résistance aux chocs IK: IK 3</w:t>
      </w:r>
    </w:p>
    <w:p>
      <w:pPr/>
      <w:r>
        <w:rPr/>
        <w:t xml:space="preserve">Température permise en mode contenu: -5 °C à 35 °C °C</w:t>
      </w:r>
    </w:p>
    <w:p>
      <w:pPr/>
      <w:r>
        <w:rPr/>
        <w:t xml:space="preserve">Température permise en mode veille: -5 °C à 35 °C °C</w:t>
      </w:r>
    </w:p>
    <w:p>
      <w:pPr/>
      <w:r>
        <w:rPr/>
        <w:t xml:space="preserve">Distance de reconnaissance: 24m m</w:t>
      </w:r>
    </w:p>
    <w:p>
      <w:pPr/>
      <w:r>
        <w:rPr/>
        <w:t xml:space="preserve">Pictogramme: Set</w:t>
      </w:r>
    </w:p>
    <w:p>
      <w:pPr/>
    </w:p>
    <w:p>
      <w:pPr/>
      <w:r>
        <w:rPr/>
        <w:t xml:space="preserve">Puissance en mode continu: 3,9 W W</w:t>
      </w:r>
    </w:p>
    <w:p>
      <w:pPr/>
      <w:r>
        <w:rPr/>
        <w:t xml:space="preserve">Puissance en mode veille: 1,5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LFPN3216.01</w:t>
      </w:r>
    </w:p>
    <w:p>
      <w:pPr/>
    </w:p>
    <w:p>
      <w:pPr/>
      <w:r>
        <w:rPr/>
        <w:t xml:space="preserve">Numéro d'article: KMU411WL-SW-3P</w:t>
      </w:r>
    </w:p>
    <w:p>
      <w:pPr/>
    </w:p>
    <w:p>
      <w:pPr/>
      <w:r>
        <w:rPr/>
        <w:t xml:space="preserve">Accessoires:</w:t>
      </w:r>
    </w:p>
    <w:p>
      <w:pPr/>
      <w:r>
        <w:rPr/>
        <w:t xml:space="preserve">Numéro d'article: LFP3233.01,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D3838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2026-09-16T17:53:25+02:00</dcterms:created>
  <dcterms:modified xsi:type="dcterms:W3CDTF">2026-09-16T17:53:25+02:00</dcterms:modified>
</cp:coreProperties>
</file>

<file path=docProps/custom.xml><?xml version="1.0" encoding="utf-8"?>
<Properties xmlns="http://schemas.openxmlformats.org/officeDocument/2006/custom-properties" xmlns:vt="http://schemas.openxmlformats.org/officeDocument/2006/docPropsVTypes"/>
</file>