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pour éclairer de manière optimale les issues de secours et les voies d'évacuation, par exemple en cas de montage mural. Version en couleur anthracite.</w:t>
      </w:r>
    </w:p>
    <w:p>
      <w:pPr/>
    </w:p>
    <w:p>
      <w:pPr/>
      <w:r>
        <w:rPr/>
        <w:t xml:space="preserve">Matériau: Zinc moulé sous pression</w:t>
      </w:r>
    </w:p>
    <w:p>
      <w:pPr/>
      <w:r>
        <w:rPr/>
        <w:t xml:space="preserve">Couleur: RAL 7016</w:t>
      </w:r>
    </w:p>
    <w:p>
      <w:pPr/>
      <w:r>
        <w:rPr/>
        <w:t xml:space="preserve">Diamètre: 363mm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Puissance en mode continu: 17W W</w:t>
      </w:r>
    </w:p>
    <w:p>
      <w:pPr/>
      <w:r>
        <w:rPr/>
        <w:t xml:space="preserve">Puissance en mode veille: 0,4W W</w:t>
      </w:r>
    </w:p>
    <w:p>
      <w:pPr/>
      <w:r>
        <w:rPr/>
        <w:t xml:space="preserve">Flux lumineux en mode de secours: 470lm lm</w:t>
      </w:r>
    </w:p>
    <w:p>
      <w:pPr/>
    </w:p>
    <w:p>
      <w:pPr/>
      <w:r>
        <w:rPr/>
        <w:t xml:space="preserve">Tension d'entrée AC: 24V V</w:t>
      </w:r>
    </w:p>
    <w:p>
      <w:pPr/>
      <w:r>
        <w:rPr/>
        <w:t xml:space="preserve">Section de raccordement: 2.5mm² mm</w:t>
      </w:r>
    </w:p>
    <w:p>
      <w:pPr/>
    </w:p>
    <w:p>
      <w:pPr/>
      <w:r>
        <w:rPr/>
        <w:t xml:space="preserve">Batterie: </w:t>
      </w:r>
    </w:p>
    <w:p>
      <w:pPr/>
    </w:p>
    <w:p>
      <w:pPr/>
      <w:r>
        <w:rPr/>
        <w:t xml:space="preserve">Numéro d'article: QCW529CC-AZ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2026-06-23T08:44:08+02:00</dcterms:created>
  <dcterms:modified xsi:type="dcterms:W3CDTF">2026-06-23T08:44:08+02:00</dcterms:modified>
</cp:coreProperties>
</file>

<file path=docProps/custom.xml><?xml version="1.0" encoding="utf-8"?>
<Properties xmlns="http://schemas.openxmlformats.org/officeDocument/2006/custom-properties" xmlns:vt="http://schemas.openxmlformats.org/officeDocument/2006/docPropsVTypes"/>
</file>