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-15°C à 40°C °C</w:t>
      </w:r>
    </w:p>
    <w:p>
      <w:pPr/>
      <w:r>
        <w:rPr/>
        <w:t xml:space="preserve">Température permise en mode veille: -15°C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LFPN3233.01-TT-SET</w:t>
      </w:r>
    </w:p>
    <w:p>
      <w:pPr/>
    </w:p>
    <w:p>
      <w:pPr/>
      <w:r>
        <w:rPr/>
        <w:t xml:space="preserve">Numéro d'article: QCW421WL-AZ-BM-TT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2B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2026-06-23T08:48:05+02:00</dcterms:created>
  <dcterms:modified xsi:type="dcterms:W3CDTF">2026-06-23T08:48:05+02:00</dcterms:modified>
</cp:coreProperties>
</file>

<file path=docProps/custom.xml><?xml version="1.0" encoding="utf-8"?>
<Properties xmlns="http://schemas.openxmlformats.org/officeDocument/2006/custom-properties" xmlns:vt="http://schemas.openxmlformats.org/officeDocument/2006/docPropsVTypes"/>
</file>