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r>
        <w:rPr/>
        <w:t xml:space="preserve">LFP3233.01-TT, {{Produkt - BatteryPerformance - BatteryTechnology (P:17:110)}} Batterie</w:t>
      </w:r>
    </w:p>
    <w:p>
      <w:pPr/>
    </w:p>
    <w:p>
      <w:pPr/>
      <w:r>
        <w:rPr/>
        <w:t xml:space="preserve">Numéro d'article: ILDL423SC-TT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1DD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2024-10-11T14:39:47+02:00</dcterms:created>
  <dcterms:modified xsi:type="dcterms:W3CDTF">2024-10-11T14:39:47+02:00</dcterms:modified>
</cp:coreProperties>
</file>

<file path=docProps/custom.xml><?xml version="1.0" encoding="utf-8"?>
<Properties xmlns="http://schemas.openxmlformats.org/officeDocument/2006/custom-properties" xmlns:vt="http://schemas.openxmlformats.org/officeDocument/2006/docPropsVTypes"/>
</file>