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conforme aux normes DIN EN 60598-1, DIN EN 60598-2-22 et DIN EN 1838. </w:t>
      </w:r>
      <w:br/>
      <w:r>
        <w:rPr/>
        <w:t xml:space="preserve">  </w:t>
      </w:r>
      <w:br/>
      <w:r>
        <w:rPr/>
        <w:t xml:space="preserve">Luminaire à LED à disque en plastique innovant pour un montage universel (mur/plafond/plafond encastré/flèche). Luminaire pour un montage facile composé de seulement 3 pièces. Peut être monté sans outil sur un système de montage rapide intégré au plafond ou au mur. Sans tension de réseau lors du démontage du luminaire. Convient pour un allumage permanent ou en mode veille. Sécurité de planification grâce à l'utilisation variable et sans outil des pictogrammes sur place. Jeu de pictogrammes (gauche, droite, bas, haut) compris dans la livraison standard. </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Matière plastique</w:t>
      </w:r>
    </w:p>
    <w:p>
      <w:pPr/>
      <w:r>
        <w:rPr/>
        <w:t xml:space="preserve">Couleur: RAL 9003</w:t>
      </w:r>
    </w:p>
    <w:p>
      <w:pPr/>
      <w:r>
        <w:rPr/>
        <w:t xml:space="preserve">Dimensions: 34 mm x 250 mm x 174 mm</w:t>
      </w:r>
    </w:p>
    <w:p>
      <w:pPr/>
    </w:p>
    <w:p>
      <w:pPr/>
      <w:r>
        <w:rPr/>
        <w:t xml:space="preserve">Type de montage: Universal</w:t>
      </w:r>
    </w:p>
    <w:p>
      <w:pPr/>
      <w:r>
        <w:rPr/>
        <w:t xml:space="preserve">Classe de protection: 2</w:t>
      </w:r>
    </w:p>
    <w:p>
      <w:pPr/>
      <w:r>
        <w:rPr/>
        <w:t xml:space="preserve">Indice de protection (IP): IP 54</w:t>
      </w:r>
    </w:p>
    <w:p>
      <w:pPr/>
      <w:r>
        <w:rPr/>
        <w:t xml:space="preserve">Degré de résistance aux chocs IK: IK ≥ 3</w:t>
      </w:r>
    </w:p>
    <w:p>
      <w:pPr/>
      <w:r>
        <w:rPr/>
        <w:t xml:space="preserve">Température permise en mode contenu: -10 °C à 40 °C °C</w:t>
      </w:r>
    </w:p>
    <w:p>
      <w:pPr/>
      <w:r>
        <w:rPr/>
        <w:t xml:space="preserve">Température permise en mode veille: -10 °C à 40 °C °C</w:t>
      </w:r>
    </w:p>
    <w:p>
      <w:pPr/>
      <w:r>
        <w:rPr/>
        <w:t xml:space="preserve">Distance de reconnaissance: 22m m</w:t>
      </w:r>
    </w:p>
    <w:p>
      <w:pPr/>
      <w:r>
        <w:rPr/>
        <w:t xml:space="preserve">Pictogramme: Set</w:t>
      </w:r>
    </w:p>
    <w:p>
      <w:pPr/>
    </w:p>
    <w:p>
      <w:pPr/>
      <w:r>
        <w:rPr/>
        <w:t xml:space="preserve">Puissance en mode continu: 3,9 W W</w:t>
      </w:r>
    </w:p>
    <w:p>
      <w:pPr/>
      <w:r>
        <w:rPr/>
        <w:t xml:space="preserve">Puissance en mode veille: 1,5 W W</w:t>
      </w:r>
    </w:p>
    <w:p>
      <w:pPr/>
      <w:r>
        <w:rPr/>
        <w:t xml:space="preserve">Flux lumineux en mode de secours: 190 lm lm</w:t>
      </w:r>
    </w:p>
    <w:p>
      <w:pPr/>
    </w:p>
    <w:p>
      <w:pPr/>
      <w:r>
        <w:rPr/>
        <w:t xml:space="preserve">Tension d'entrée AC: 230 V V</w:t>
      </w:r>
    </w:p>
    <w:p>
      <w:pPr/>
      <w:r>
        <w:rPr/>
        <w:t xml:space="preserve">Section de raccordement: 2.5 mm² mm</w:t>
      </w:r>
    </w:p>
    <w:p>
      <w:pPr/>
    </w:p>
    <w:p>
      <w:pPr/>
      <w:r>
        <w:rPr/>
        <w:t xml:space="preserve">Batterie: LFPN3233.01, {{Produkt - BatteryPerformance - BatteryTechnology (P:17:110)}} Batterie</w:t>
      </w:r>
    </w:p>
    <w:p>
      <w:pPr/>
    </w:p>
    <w:p>
      <w:pPr/>
      <w:r>
        <w:rPr/>
        <w:t xml:space="preserve">Numéro d'article: KSC413WL</w:t>
      </w:r>
    </w:p>
    <w:p>
      <w:pPr/>
    </w:p>
    <w:p>
      <w:pPr/>
      <w:r>
        <w:rPr/>
        <w:t xml:space="preserve">Accessoires:</w:t>
      </w:r>
    </w:p>
    <w:p>
      <w:pPr/>
      <w:r>
        <w:rPr/>
        <w:t xml:space="preserve">Numéro d'article: DSA, </w:t>
      </w:r>
    </w:p>
    <w:p>
      <w:pPr/>
      <w:r>
        <w:rPr/>
        <w:t xml:space="preserve">Numéro d'article: AWKSU,  </w:t>
      </w:r>
    </w:p>
    <w:p>
      <w:pPr/>
      <w:r>
        <w:rPr/>
        <w:t xml:space="preserve">Numéro d'article: 2PW-EB,  </w:t>
      </w:r>
    </w:p>
    <w:p>
      <w:pPr/>
      <w:r>
        <w:rPr/>
        <w:t xml:space="preserve">Numéro d'article: KMBE,  </w:t>
      </w:r>
    </w:p>
    <w:p>
      <w:pPr/>
      <w:r>
        <w:rPr/>
        <w:t xml:space="preserve">Numéro d'article: BALLPLX-KMU.01, </w:t>
      </w:r>
    </w:p>
    <w:p>
      <w:pPr/>
      <w:r>
        <w:rPr/>
        <w:t xml:space="preserve">Numéro d'article: KS4FIRE, </w:t>
      </w:r>
    </w:p>
    <w:p>
      <w:pPr/>
      <w:r>
        <w:rPr/>
        <w:t xml:space="preserve">Numéro d'article: KS4HELP, </w:t>
      </w:r>
    </w:p>
    <w:p>
      <w:pPr/>
      <w:r>
        <w:rPr/>
        <w:t xml:space="preserve">Numéro d'article: KME-EB,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EB5440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2026-09-16T17:06:55+02:00</dcterms:created>
  <dcterms:modified xsi:type="dcterms:W3CDTF">2026-09-16T17:06:55+02:00</dcterms:modified>
</cp:coreProperties>
</file>

<file path=docProps/custom.xml><?xml version="1.0" encoding="utf-8"?>
<Properties xmlns="http://schemas.openxmlformats.org/officeDocument/2006/custom-properties" xmlns:vt="http://schemas.openxmlformats.org/officeDocument/2006/docPropsVTypes"/>
</file>