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haut)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258 mm x 147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LMW413WL</w:t>
      </w:r>
    </w:p>
    <w:p>
      <w:pPr/>
    </w:p>
    <w:p>
      <w:pPr/>
      <w:r>
        <w:rPr/>
        <w:t xml:space="preserve">Accessoires:</w:t>
      </w:r>
    </w:p>
    <w:p>
      <w:pPr/>
      <w:r>
        <w:rPr/>
        <w:t xml:space="preserve">Numéro d'article: BALL1,  </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BDBB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2026-09-16T16:35:46+02:00</dcterms:created>
  <dcterms:modified xsi:type="dcterms:W3CDTF">2026-09-16T16:35:46+02:00</dcterms:modified>
</cp:coreProperties>
</file>

<file path=docProps/custom.xml><?xml version="1.0" encoding="utf-8"?>
<Properties xmlns="http://schemas.openxmlformats.org/officeDocument/2006/custom-properties" xmlns:vt="http://schemas.openxmlformats.org/officeDocument/2006/docPropsVTypes"/>
</file>