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2,9 W W</w:t>
      </w:r>
    </w:p>
    <w:p>
      <w:pPr/>
      <w:r>
        <w:rPr/>
        <w:t xml:space="preserve">Puissance en mode veille: 0,9 W W</w:t>
      </w:r>
    </w:p>
    <w:p>
      <w:pPr/>
      <w:r>
        <w:rPr/>
        <w:t xml:space="preserve">Flux lumineux en mode de secours: 190 lm lm</w:t>
      </w:r>
    </w:p>
    <w:p>
      <w:pPr/>
    </w:p>
    <w:p>
      <w:pPr/>
    </w:p>
    <w:p>
      <w:pPr/>
      <w:r>
        <w:rPr/>
        <w:t xml:space="preserve">Batterie: LFPN3216.01</w:t>
      </w:r>
    </w:p>
    <w:p>
      <w:pPr/>
    </w:p>
    <w:p>
      <w:pPr/>
      <w:r>
        <w:rPr/>
        <w:t xml:space="preserve">Numéro d'article: KWID413DL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2026-09-16T19:05:05+02:00</dcterms:created>
  <dcterms:modified xsi:type="dcterms:W3CDTF">2026-09-16T19:05:05+02:00</dcterms:modified>
</cp:coreProperties>
</file>

<file path=docProps/custom.xml><?xml version="1.0" encoding="utf-8"?>
<Properties xmlns="http://schemas.openxmlformats.org/officeDocument/2006/custom-properties" xmlns:vt="http://schemas.openxmlformats.org/officeDocument/2006/docPropsVTypes"/>
</file>