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veille: 0,3 W W</w:t>
      </w:r>
    </w:p>
    <w:p>
      <w:pPr/>
      <w:r>
        <w:rPr/>
        <w:t xml:space="preserve">Flux lumineux en mode de secours: 180 lm lm</w:t>
      </w:r>
    </w:p>
    <w:p>
      <w:pPr/>
    </w:p>
    <w:p>
      <w:pPr/>
      <w:r>
        <w:rPr/>
        <w:t xml:space="preserve">Tension d'entrée AC: 230 V V</w:t>
      </w:r>
    </w:p>
    <w:p>
      <w:pPr/>
      <w:r>
        <w:rPr/>
        <w:t xml:space="preserve">Section de raccordement: 1.5 mm² mm</w:t>
      </w:r>
    </w:p>
    <w:p>
      <w:pPr/>
    </w:p>
    <w:p>
      <w:pPr/>
      <w:r>
        <w:rPr/>
        <w:t xml:space="preserve">Batterie: LFP3230-KMILK.01, {{Produkt - BatteryPerformance - BatteryTechnology (P:17:110)}} Batterie</w:t>
      </w:r>
    </w:p>
    <w:p>
      <w:pPr/>
    </w:p>
    <w:p>
      <w:pPr/>
      <w:r>
        <w:rPr/>
        <w:t xml:space="preserve">Numéro d'article: ILDK423SC-SW-3P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D15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2026-09-16T16:59:58+02:00</dcterms:created>
  <dcterms:modified xsi:type="dcterms:W3CDTF">2026-09-16T16:59:58+02:00</dcterms:modified>
</cp:coreProperties>
</file>

<file path=docProps/custom.xml><?xml version="1.0" encoding="utf-8"?>
<Properties xmlns="http://schemas.openxmlformats.org/officeDocument/2006/custom-properties" xmlns:vt="http://schemas.openxmlformats.org/officeDocument/2006/docPropsVTypes"/>
</file>