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Materiale: Støpt aluminium,Polykarbonat</w:t>
      </w:r>
    </w:p>
    <w:p>
      <w:pPr/>
      <w:r>
        <w:rPr/>
        <w:t xml:space="preserve">Farge: RAL 5010</w:t>
      </w:r>
    </w:p>
    <w:p>
      <w:pPr/>
      <w:r>
        <w:rPr/>
        <w:t xml:space="preserve">Dimensions: 485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 W W</w:t>
      </w:r>
    </w:p>
    <w:p>
      <w:pPr/>
      <w:r>
        <w:rPr/>
        <w:t xml:space="preserve">Lysstrøm Nøddrift: 1200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XPIU009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X-KE001, </w:t>
      </w:r>
    </w:p>
    <w:p>
      <w:pPr/>
      <w:r>
        <w:rPr/>
        <w:t xml:space="preserve">Varenummer: X-MB001, </w:t>
      </w:r>
    </w:p>
    <w:p>
      <w:pPr/>
      <w:r>
        <w:rPr/>
        <w:t xml:space="preserve">Varenummer: X-KO001,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2026-09-16T18:48:25+02:00</dcterms:created>
  <dcterms:modified xsi:type="dcterms:W3CDTF">2026-09-16T18:48:25+02:00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