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Støpt aluminium,Glass</w:t>
      </w:r>
    </w:p>
    <w:p>
      <w:pPr/>
      <w:r>
        <w:rPr/>
        <w:t xml:space="preserve">Dimensions: 1360 mm x 157 mm x 197 mm</w:t>
      </w:r>
    </w:p>
    <w:p>
      <w:pPr/>
    </w:p>
    <w:p>
      <w:pPr/>
      <w:r>
        <w:rPr/>
        <w:t xml:space="preserve">lbl-mountingMethod: Universal</w:t>
      </w:r>
    </w:p>
    <w:p>
      <w:pPr/>
      <w:r>
        <w:rPr/>
        <w:t xml:space="preserve">lbl-protectionClass: 1</w:t>
      </w:r>
    </w:p>
    <w:p>
      <w:pPr/>
      <w:r>
        <w:rPr/>
        <w:t xml:space="preserve">lbl-protectionRating: IP 66</w:t>
      </w:r>
    </w:p>
    <w:p>
      <w:pPr/>
      <w:r>
        <w:rPr/>
        <w:t xml:space="preserve">lbl-impactResistanceRate: IK 5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40 W W</w:t>
      </w:r>
    </w:p>
    <w:p>
      <w:pPr/>
      <w:r>
        <w:rPr/>
        <w:t xml:space="preserve">Luminous Flux Emergency Operation: 4600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XPXU009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X-KO001, </w:t>
      </w:r>
    </w:p>
    <w:p>
      <w:pPr/>
      <w:r>
        <w:rPr/>
        <w:t xml:space="preserve">lbl-articleNumber: X-MB001, </w:t>
      </w:r>
    </w:p>
    <w:p>
      <w:pPr/>
      <w:r>
        <w:rPr/>
        <w:t xml:space="preserve">lbl-articleNumber: X-KE001, </w:t>
      </w:r>
    </w:p>
    <w:p>
      <w:pPr/>
      <w:r>
        <w:rPr/>
        <w:t xml:space="preserve">lbl-articleNumber: X4N, 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2024-07-09T08:40:15+02:00</dcterms:created>
  <dcterms:modified xsi:type="dcterms:W3CDTF">2024-07-09T08:40:15+02:00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