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Sink-trykkstøpt skivelampe i henhold til DIN EN60598-1, DIN EN 60598-2-22 og DIN EN 1838.</w:t>
      </w:r>
      <w:br/>
      <w:br/>
      <w:r>
        <w:rPr/>
        <w:t xml:space="preserve">German Design Award 2018 premiert sink-trykkstøpt LED-skivelampe for innfelt veggmontering. </w:t>
      </w:r>
      <w:br/>
      <w:br/>
      <w:r>
        <w:rPr/>
        <w:t xml:space="preserve">Nøkternt og klart formspråk for alle lampevarianter i A-serien for integrering i alle typer bygg. Den modulære, praktiske designen til A-serien gir enkel installasjon for alle varianter. Designet er perfekt tilpasset hver type montering. </w:t>
      </w:r>
      <w:br/>
      <w:br/>
      <w:r>
        <w:rPr/>
        <w:t xml:space="preserve">Egenskaper:</w:t>
      </w:r>
      <w:br/>
      <w:r>
        <w:rPr/>
        <w:t xml:space="preserve">- Mekanisk robust og korrosjonsbestandig</w:t>
      </w:r>
      <w:br/>
      <w:r>
        <w:rPr/>
        <w:t xml:space="preserve">- Pulverlakkert overflate</w:t>
      </w:r>
      <w:br/>
      <w:r>
        <w:rPr/>
        <w:t xml:space="preserve">- Nøyaktige kanter og rette linjer</w:t>
      </w:r>
      <w:br/>
      <w:r>
        <w:rPr/>
        <w:t xml:space="preserve">- Ingen sveisesømmer eller bøyekanter</w:t>
      </w:r>
      <w:br/>
      <w:r>
        <w:rPr/>
        <w:t xml:space="preserve">- Feste av piktogram uten løsemidler</w:t>
      </w:r>
      <w:br/>
      <w:r>
        <w:rPr/>
        <w:t xml:space="preserve">- Skive med polerte kanter og kontinuerlig, usynlig piktogramholder</w:t>
      </w:r>
      <w:br/>
      <w:r>
        <w:rPr/>
        <w:t xml:space="preserve">- Monteringshus identisk for alle varianter i A-serien.</w:t>
      </w:r>
      <w:br/>
      <w:br/>
      <w:r>
        <w:rPr/>
        <w:t xml:space="preserve">Egnet for permanent eller beredskapskobling. Planleggingssikkerhet gjennom verktøyfri, variabel bruk av piktogrammene på stedet. Et piktogram i henhold til DIN EN ISO 7010 og DIN ISO 3864 (venstre, høyre, bunn, topp) er inkludert i leveringsomfanget.  </w:t>
      </w:r>
    </w:p>
    <w:p>
      <w:pPr/>
    </w:p>
    <w:p>
      <w:pPr/>
      <w:r>
        <w:rPr/>
        <w:t xml:space="preserve">Overvåkning: </w:t>
      </w:r>
    </w:p>
    <w:p>
      <w:pPr/>
      <w:r>
        <w:rPr/>
        <w:t xml:space="preserve">Med integrert overvåkingsmodul for drift på et sentralt Wireless Professional overvåkingsanlegg.</w:t>
      </w:r>
    </w:p>
    <w:p>
      <w:pPr>
        <w:numPr>
          <w:ilvl w:val="0"/>
          <w:numId w:val="2"/>
        </w:numPr>
      </w:pPr>
      <w:r>
        <w:rPr/>
        <w:t xml:space="preserve">Ladeindikator på lampen</w:t>
      </w:r>
    </w:p>
    <w:p>
      <w:pPr>
        <w:numPr>
          <w:ilvl w:val="0"/>
          <w:numId w:val="2"/>
        </w:numPr>
      </w:pPr>
      <w:r>
        <w:rPr/>
        <w:t xml:space="preserve">manuell eller automatisk funksjonstest (teststarttid kan velges fritt i WirelessControl-programvaren)</w:t>
      </w:r>
    </w:p>
    <w:p>
      <w:pPr>
        <w:numPr>
          <w:ilvl w:val="0"/>
          <w:numId w:val="2"/>
        </w:numPr>
      </w:pPr>
      <w:r>
        <w:rPr/>
        <w:t xml:space="preserve">Manuell eller automatisk driftsvarighetstest kan aktiveres over den nominelle driftstiden til lampen (teststarttider kan velges fritt i WirelessControl-programvaren)</w:t>
      </w:r>
    </w:p>
    <w:p>
      <w:pPr>
        <w:numPr>
          <w:ilvl w:val="0"/>
          <w:numId w:val="2"/>
        </w:numPr>
      </w:pPr>
      <w:r>
        <w:rPr/>
        <w:t xml:space="preserve">Automatisk ladeovervåking</w:t>
      </w:r>
    </w:p>
    <w:p>
      <w:pPr>
        <w:numPr>
          <w:ilvl w:val="0"/>
          <w:numId w:val="2"/>
        </w:numPr>
      </w:pPr>
      <w:r>
        <w:rPr/>
        <w:t xml:space="preserve">Dyputladningsbeskyttelse med omstartssperre</w:t>
      </w:r>
    </w:p>
    <w:p>
      <w:pPr/>
      <w:r>
        <w:rPr/>
        <w:t xml:space="preserve">Materiale: Pressstøping av sink</w:t>
      </w:r>
    </w:p>
    <w:p>
      <w:pPr/>
      <w:r>
        <w:rPr/>
        <w:t xml:space="preserve">Farge: RAL 9003</w:t>
      </w:r>
    </w:p>
    <w:p>
      <w:pPr/>
      <w:r>
        <w:rPr/>
        <w:t xml:space="preserve">Dimensions: 73 mm x 517 mm x 296 mm</w:t>
      </w:r>
    </w:p>
    <w:p>
      <w:pPr/>
    </w:p>
    <w:p>
      <w:pPr/>
      <w:r>
        <w:rPr/>
        <w:t xml:space="preserve">Type montering: Wandeinbau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40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Leseravstand: 50m m</w:t>
      </w:r>
    </w:p>
    <w:p>
      <w:pPr/>
      <w:r>
        <w:rPr/>
        <w:t xml:space="preserve">Piktogram: Einzeln n.A.</w:t>
      </w:r>
    </w:p>
    <w:p>
      <w:pPr/>
    </w:p>
    <w:p>
      <w:pPr/>
      <w:r>
        <w:rPr/>
        <w:t xml:space="preserve">Strøm kontinuerlig drift: 5,6 W W</w:t>
      </w:r>
    </w:p>
    <w:p>
      <w:pPr/>
      <w:r>
        <w:rPr/>
        <w:t xml:space="preserve">Strøm i standby-modus: 0,8 W W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2.5 mm² mm</w:t>
      </w:r>
    </w:p>
    <w:p>
      <w:pPr/>
    </w:p>
    <w:p>
      <w:pPr/>
      <w:r>
        <w:rPr/>
        <w:t xml:space="preserve">Batteri: LFPN3212.01-SET</w:t>
      </w:r>
    </w:p>
    <w:p>
      <w:pPr/>
    </w:p>
    <w:p>
      <w:pPr/>
      <w:r>
        <w:rPr/>
        <w:t xml:space="preserve">Varenummer: AGR401WL</w:t>
      </w:r>
    </w:p>
    <w:p>
      <w:pPr/>
    </w:p>
    <w:p>
      <w:pPr/>
      <w:r>
        <w:rPr/>
        <w:t xml:space="preserve">Tilbehør: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CDBBAD8D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2026-09-16T19:02:10+02:00</dcterms:created>
  <dcterms:modified xsi:type="dcterms:W3CDTF">2026-09-16T19:02:10+02:00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