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Sink-trykkstøpt skivelampe i henhold til DIN EN60598-1, DIN EN 60598-2-22 og DIN EN 1838.</w:t>
      </w:r>
      <w:br/>
      <w:br/>
      <w:r>
        <w:rPr/>
        <w:t xml:space="preserve">German Design Award 2018 premiert sink-trykkstøpt LED-skivelampe for veggmontering. </w:t>
      </w:r>
      <w:br/>
      <w:br/>
      <w:r>
        <w:rPr/>
        <w:t xml:space="preserve">Nøkternt og klart formspråk for alle lampevarianter i A-serien for integrering i alle typer bygg. Den modulære, praktiske designen til A-serien gir enkel installasjon for alle varianter. Designet er perfekt tilpasset hver type montering. </w:t>
      </w:r>
      <w:br/>
      <w:br/>
      <w:r>
        <w:rPr/>
        <w:t xml:space="preserve">Egenskaper:</w:t>
      </w:r>
      <w:br/>
      <w:r>
        <w:rPr/>
        <w:t xml:space="preserve">- Mekanisk robust og korrosjonsbestandig</w:t>
      </w:r>
      <w:br/>
      <w:r>
        <w:rPr/>
        <w:t xml:space="preserve">- Pulverlakkert overflate</w:t>
      </w:r>
      <w:br/>
      <w:r>
        <w:rPr/>
        <w:t xml:space="preserve">- Nøyaktige kanter og rette linjer</w:t>
      </w:r>
      <w:br/>
      <w:r>
        <w:rPr/>
        <w:t xml:space="preserve">- Ingen sveisesømmer eller bøyekanter</w:t>
      </w:r>
      <w:br/>
      <w:r>
        <w:rPr/>
        <w:t xml:space="preserve">- Feste av piktogram uten løsemidler</w:t>
      </w:r>
      <w:br/>
      <w:r>
        <w:rPr/>
        <w:t xml:space="preserve">- Skive med polerte kanter og kontinuerlig, usynlig piktogramholder</w:t>
      </w:r>
      <w:br/>
      <w:r>
        <w:rPr/>
        <w:t xml:space="preserve">- Monteringshus identisk for alle varianter i A-serien.</w:t>
      </w:r>
      <w:br/>
      <w:br/>
      <w:r>
        <w:rPr/>
        <w:t xml:space="preserve">Egnet for permanent eller beredskapskobling. Planleggingssikkerhet gjennom verktøyfri, variabel bruk av piktogrammene på stedet. Piktogrammer i henhold til DIN EN ISO 7010 og DIN ISO 3864 (venstre, høyre, bunn, topp) inkludert som standard i leveringsomfanget.  </w:t>
      </w:r>
    </w:p>
    <w:p>
      <w:pPr/>
    </w:p>
    <w:p>
      <w:pPr/>
      <w:r>
        <w:rPr/>
        <w:t xml:space="preserve">Overvåking: </w:t>
      </w:r>
    </w:p>
    <w:p>
      <w:pPr/>
      <w:r>
        <w:rPr/>
        <w:t xml:space="preserve">Med integrert overvåkingsmodul for drift på et sentralt Wireless Professional overvåkingsanlegg.</w:t>
      </w:r>
    </w:p>
    <w:p>
      <w:pPr>
        <w:numPr>
          <w:ilvl w:val="0"/>
          <w:numId w:val="2"/>
        </w:numPr>
      </w:pPr>
      <w:r>
        <w:rPr/>
        <w:t xml:space="preserve">Ladeindikator på lampen</w:t>
      </w:r>
    </w:p>
    <w:p>
      <w:pPr>
        <w:numPr>
          <w:ilvl w:val="0"/>
          <w:numId w:val="2"/>
        </w:numPr>
      </w:pPr>
      <w:r>
        <w:rPr/>
        <w:t xml:space="preserve">manuell eller automatisk funksjonstest (teststarttid kan velges fritt i WirelessControl-programvaren)</w:t>
      </w:r>
    </w:p>
    <w:p>
      <w:pPr>
        <w:numPr>
          <w:ilvl w:val="0"/>
          <w:numId w:val="2"/>
        </w:numPr>
      </w:pPr>
      <w:r>
        <w:rPr/>
        <w:t xml:space="preserve">Manuell eller automatisk driftsvarighetstest kan aktiveres over den nominelle driftstiden til lampen (teststarttider kan velges fritt i WirelessControl-programvaren)</w:t>
      </w:r>
    </w:p>
    <w:p>
      <w:pPr>
        <w:numPr>
          <w:ilvl w:val="0"/>
          <w:numId w:val="2"/>
        </w:numPr>
      </w:pPr>
      <w:r>
        <w:rPr/>
        <w:t xml:space="preserve">Automatisk ladeovervåking</w:t>
      </w:r>
    </w:p>
    <w:p>
      <w:pPr>
        <w:numPr>
          <w:ilvl w:val="0"/>
          <w:numId w:val="2"/>
        </w:numPr>
      </w:pPr>
      <w:r>
        <w:rPr/>
        <w:t xml:space="preserve">Dyputladningsbeskyttelse med omstartssperre</w:t>
      </w:r>
    </w:p>
    <w:p>
      <w:pPr/>
      <w:r>
        <w:rPr/>
        <w:t xml:space="preserve">Materiale: Pressstøping av sink</w:t>
      </w:r>
    </w:p>
    <w:p>
      <w:pPr/>
      <w:r>
        <w:rPr/>
        <w:t xml:space="preserve">Farge: Edelstahl</w:t>
      </w:r>
    </w:p>
    <w:p>
      <w:pPr/>
      <w:r>
        <w:rPr/>
        <w:t xml:space="preserve">Dimensions: 50 mm x 236 mm x 151 mm</w:t>
      </w:r>
    </w:p>
    <w:p>
      <w:pPr/>
      <w:r>
        <w:rPr/>
        <w:t xml:space="preserve">Diameter:  mm</w:t>
      </w:r>
    </w:p>
    <w:p>
      <w:pPr/>
    </w:p>
    <w:p>
      <w:pPr/>
      <w:r>
        <w:rPr/>
        <w:t xml:space="preserve">Type montering: Wandaufbau</w:t>
      </w:r>
    </w:p>
    <w:p>
      <w:pPr/>
      <w:r>
        <w:rPr/>
        <w:t xml:space="preserve">Beskyttelsesklasse: 2</w:t>
      </w:r>
    </w:p>
    <w:p>
      <w:pPr/>
      <w:r>
        <w:rPr/>
        <w:t xml:space="preserve">Beskyttelsesklasse (IP): IP 40</w:t>
      </w:r>
    </w:p>
    <w:p>
      <w:pPr/>
      <w:r>
        <w:rPr/>
        <w:t xml:space="preserve">Slagfasthetsklasse IK: IK ≥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Rekkevidde for gjenkjenning: 22m m</w:t>
      </w:r>
    </w:p>
    <w:p>
      <w:pPr/>
      <w:r>
        <w:rPr/>
        <w:t xml:space="preserve">Piktogram: Set</w:t>
      </w:r>
    </w:p>
    <w:p>
      <w:pPr/>
    </w:p>
    <w:p>
      <w:pPr/>
      <w:r>
        <w:rPr/>
        <w:t xml:space="preserve">Strøm kontinuerlig drift: 3,5 W W</w:t>
      </w:r>
    </w:p>
    <w:p>
      <w:pPr/>
      <w:r>
        <w:rPr/>
        <w:t xml:space="preserve">Strøm i standby-modus: 0,8 W W</w:t>
      </w:r>
    </w:p>
    <w:p>
      <w:pPr/>
    </w:p>
    <w:p>
      <w:pPr/>
      <w:r>
        <w:rPr/>
        <w:t xml:space="preserve">Inngangsspenning AC: 230 V V</w:t>
      </w:r>
    </w:p>
    <w:p>
      <w:pPr/>
      <w:r>
        <w:rPr/>
        <w:t xml:space="preserve">Tverrsnitt for tilkobling: 2.5 mm² mm</w:t>
      </w:r>
    </w:p>
    <w:p>
      <w:pPr/>
    </w:p>
    <w:p>
      <w:pPr/>
      <w:r>
        <w:rPr/>
        <w:t xml:space="preserve">Batteri: LFP3212.K-SET-2AKKU, {{Produkt - BatteryPerformance - BatteryTechnology (P:17:110)}} Batteri</w:t>
      </w:r>
    </w:p>
    <w:p>
      <w:pPr/>
    </w:p>
    <w:p>
      <w:pPr/>
      <w:r>
        <w:rPr/>
        <w:t xml:space="preserve">Varenummer: AMW403WL-E</w:t>
      </w:r>
    </w:p>
    <w:p>
      <w:pPr/>
    </w:p>
    <w:p>
      <w:pPr/>
      <w:r>
        <w:rPr/>
        <w:t xml:space="preserve">Tilbehør:</w:t>
      </w:r>
    </w:p>
    <w:p>
      <w:pPr/>
      <w:r>
        <w:rPr/>
        <w:t xml:space="preserve">Varenummer: BALLPLX-AM, </w:t>
      </w:r>
    </w:p>
    <w:p>
      <w:pPr/>
      <w:r>
        <w:rPr/>
        <w:t xml:space="preserve">Varenummer: AM-X-APA, </w:t>
      </w:r>
    </w:p>
    <w:p>
      <w:pPr/>
      <w:r>
        <w:rPr/>
        <w:t xml:space="preserve">Varenummer: LFP3212.K-SET-2AKKU, 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4F805B4A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2024-10-11T14:59:14+02:00</dcterms:created>
  <dcterms:modified xsi:type="dcterms:W3CDTF">2024-10-11T14:59:14+02:00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