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Material: Aluminium</w:t>
      </w:r>
    </w:p>
    <w:p>
      <w:pPr/>
      <w:r>
        <w:rPr/>
        <w:t xml:space="preserve">Color: RAL 9003</w:t>
      </w:r>
    </w:p>
    <w:p>
      <w:pPr/>
      <w:r>
        <w:rPr/>
        <w:t xml:space="preserve">Dimensions:  mm x  mm x 113 mm</w:t>
      </w:r>
    </w:p>
    <w:p>
      <w:pPr/>
      <w:r>
        <w:rPr/>
        <w:t xml:space="preserve">Diameter: 395 mm</w:t>
      </w:r>
    </w:p>
    <w:p>
      <w:pPr/>
    </w:p>
    <w:p>
      <w:pPr/>
      <w:r>
        <w:rPr/>
        <w:t xml:space="preserve">lbl-mountingMethod: Universal</w:t>
      </w:r>
    </w:p>
    <w:p>
      <w:pPr/>
      <w:r>
        <w:rPr/>
        <w:t xml:space="preserve">lbl-protectionClass: 1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28 W W</w:t>
      </w:r>
    </w:p>
    <w:p>
      <w:pPr/>
      <w:r>
        <w:rPr/>
        <w:t xml:space="preserve">Power non-maintained mode: 2 W W</w:t>
      </w:r>
    </w:p>
    <w:p>
      <w:pPr/>
      <w:r>
        <w:rPr/>
        <w:t xml:space="preserve">Luminous Flux Emergency Operation: 360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LFP3245.WRLED</w:t>
      </w:r>
    </w:p>
    <w:p>
      <w:pPr/>
    </w:p>
    <w:p>
      <w:pPr/>
      <w:r>
        <w:rPr/>
        <w:t xml:space="preserve">lbl-articleNumber: QAW403SC-BM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2024-07-03T11:22:25+02:00</dcterms:created>
  <dcterms:modified xsi:type="dcterms:W3CDTF">2024-07-03T11:22:25+02:00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