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Plast</w:t>
      </w:r>
    </w:p>
    <w:p>
      <w:pPr/>
      <w:r>
        <w:rPr/>
        <w:t xml:space="preserve">Color: RAL 9003</w:t>
      </w:r>
    </w:p>
    <w:p>
      <w:pPr/>
      <w:r>
        <w:rPr/>
        <w:t xml:space="preserve">Dimensions: 35 mm x 251 mm x 173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43</w:t>
      </w:r>
    </w:p>
    <w:p>
      <w:pPr/>
      <w:r>
        <w:rPr/>
        <w:t xml:space="preserve">lbl-impactResistanceRate: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KMMU411WB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DSA, </w:t>
      </w:r>
    </w:p>
    <w:p>
      <w:pPr/>
      <w:r>
        <w:rPr/>
        <w:t xml:space="preserve">lbl-articleNumber: KME-EB, </w:t>
      </w:r>
    </w:p>
    <w:p>
      <w:pPr/>
      <w:r>
        <w:rPr/>
        <w:t xml:space="preserve">lbl-articleNumber: KMBE, </w:t>
      </w:r>
    </w:p>
    <w:p>
      <w:pPr/>
      <w:r>
        <w:rPr/>
        <w:t xml:space="preserve">lbl-articleNumber: AWKSU, </w:t>
      </w:r>
    </w:p>
    <w:p>
      <w:pPr/>
      <w:r>
        <w:rPr/>
        <w:t xml:space="preserve">lbl-articleNumber: 2PW-EB</w:t>
      </w:r>
    </w:p>
    <w:p>
      <w:pPr/>
      <w:r>
        <w:rPr/>
        <w:t xml:space="preserve">lbl-articleNumber: BALLPLX-KMU,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2024-07-03T10:54:06+02:00</dcterms:created>
  <dcterms:modified xsi:type="dcterms:W3CDTF">2024-07-03T10:54:06+02:00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