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veggmontering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1,7 W W</w:t>
      </w:r>
    </w:p>
    <w:p>
      <w:pPr/>
      <w:r>
        <w:rPr/>
        <w:t xml:space="preserve">Strøm i standby-modus: 0,9 W W</w:t>
      </w:r>
    </w:p>
    <w:p>
      <w:pPr/>
      <w:r>
        <w:rPr/>
        <w:t xml:space="preserve">Lysstrøm Nøddrift: 60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LXW418SC</w:t>
      </w:r>
    </w:p>
    <w:p>
      <w:pPr/>
    </w:p>
    <w:p>
      <w:pPr/>
      <w:r>
        <w:rPr/>
        <w:t xml:space="preserve">Tilbehør:</w:t>
      </w:r>
    </w:p>
    <w:p>
      <w:pPr/>
      <w:r>
        <w:rPr/>
        <w:t xml:space="preserve">Varenummer: BALL2,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0A0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2026-09-16T16:37:49+02:00</dcterms:created>
  <dcterms:modified xsi:type="dcterms:W3CDTF">2026-09-16T16:37:49+02:00</dcterms:modified>
</cp:coreProperties>
</file>

<file path=docProps/custom.xml><?xml version="1.0" encoding="utf-8"?>
<Properties xmlns="http://schemas.openxmlformats.org/officeDocument/2006/custom-properties" xmlns:vt="http://schemas.openxmlformats.org/officeDocument/2006/docPropsVTypes"/>
</file>