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</w:p>
    <w:p>
      <w:pPr/>
      <w:r>
        <w:rPr/>
        <w:t xml:space="preserve">Moc w trybie DS: 1,9 W W</w:t>
      </w:r>
    </w:p>
    <w:p>
      <w:pPr/>
      <w:r>
        <w:rPr/>
        <w:t xml:space="preserve">Moc w trybie BS: 0,2 W W</w:t>
      </w:r>
    </w:p>
    <w:p>
      <w:pPr/>
      <w:r>
        <w:rPr/>
        <w:t xml:space="preserve">Strumień świetlny - praca awaryjna: 250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ILDL423SC-PL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2026-10-16T12:24:13+02:00</dcterms:created>
  <dcterms:modified xsi:type="dcterms:W3CDTF">2026-10-16T12:24:13+02:00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