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Typ montażu: Wandeinbau</w:t>
      </w:r>
    </w:p>
    <w:p>
      <w:pPr/>
      <w:r>
        <w:rPr/>
        <w:t xml:space="preserve">Klasa ochronności: 1</w:t>
      </w:r>
    </w:p>
    <w:p>
      <w:pPr/>
      <w:r>
        <w:rPr/>
        <w:t xml:space="preserve">Rozpoznawalność: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3,7 W W</w:t>
      </w:r>
    </w:p>
    <w:p>
      <w:pPr/>
      <w:r>
        <w:rPr/>
        <w:t xml:space="preserve">Moc w trybie BS: 1,1 W W</w:t>
      </w:r>
    </w:p>
    <w:p>
      <w:pPr/>
      <w:r>
        <w:rPr/>
        <w:t xml:space="preserve">Strumień świetlny - praca awaryjna: 120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</w:t>
      </w:r>
    </w:p>
    <w:p>
      <w:pPr/>
    </w:p>
    <w:p>
      <w:pPr/>
      <w:r>
        <w:rPr/>
        <w:t xml:space="preserve">Numer artykułu: UEMR019ML</w:t>
      </w:r>
    </w:p>
    <w:p>
      <w:pPr/>
    </w:p>
    <w:p>
      <w:pPr/>
      <w:r>
        <w:rPr/>
        <w:t xml:space="preserve">Akcesoria: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2024-07-11T07:56:50+02:00</dcterms:created>
  <dcterms:modified xsi:type="dcterms:W3CDTF">2024-07-11T07:56:50+02:00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