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34 mm x 250 mm x 174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54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-30 °C do 40 °C °C</w:t>
      </w:r>
    </w:p>
    <w:p>
      <w:pPr/>
      <w:r>
        <w:rPr/>
        <w:t xml:space="preserve">Dopuszczalna temperatura BS: -30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2,3 W W</w:t>
      </w:r>
    </w:p>
    <w:p>
      <w:pPr/>
      <w:r>
        <w:rPr/>
        <w:t xml:space="preserve">Moc w trybie BS: 1 W W</w:t>
      </w:r>
    </w:p>
    <w:p>
      <w:pPr/>
      <w:r>
        <w:rPr/>
        <w:t xml:space="preserve">Strumień świetlny - praca awaryjna: 220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1.5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KSC019ML-PL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AWKSU,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KMBE, </w:t>
      </w:r>
    </w:p>
    <w:p>
      <w:pPr/>
      <w:r>
        <w:rPr/>
        <w:t xml:space="preserve">Numer artykułu: BALLPLX-KMU.01, </w:t>
      </w:r>
    </w:p>
    <w:p>
      <w:pPr/>
      <w:r>
        <w:rPr/>
        <w:t xml:space="preserve">Numer artykułu: KS4FIRE, </w:t>
      </w:r>
    </w:p>
    <w:p>
      <w:pPr/>
      <w:r>
        <w:rPr/>
        <w:t xml:space="preserve">Numer artykułu: KS4HELP, </w:t>
      </w:r>
    </w:p>
    <w:p>
      <w:pPr/>
      <w:r>
        <w:rPr/>
        <w:t xml:space="preserve">Numer artykułu: KME,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2026-09-16T17:07:16+02:00</dcterms:created>
  <dcterms:modified xsi:type="dcterms:W3CDTF">2026-09-16T17:07:16+02:00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