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35 mm x 251 mm x 177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43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0 °C do 40 °C °C</w:t>
      </w:r>
    </w:p>
    <w:p>
      <w:pPr/>
      <w:r>
        <w:rPr/>
        <w:t xml:space="preserve">Dopuszczalna temperatura BS: 0 °C do 40 °C °C</w:t>
      </w:r>
    </w:p>
    <w:p>
      <w:pPr/>
      <w:r>
        <w:rPr/>
        <w:t xml:space="preserve">Rozpoznawalność: 24m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3,2 W W</w:t>
      </w:r>
    </w:p>
    <w:p>
      <w:pPr/>
      <w:r>
        <w:rPr/>
        <w:t xml:space="preserve">Moc w trybie BS: 0,3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LFP3215KMUK</w:t>
      </w:r>
    </w:p>
    <w:p>
      <w:pPr/>
    </w:p>
    <w:p>
      <w:pPr/>
      <w:r>
        <w:rPr/>
        <w:t xml:space="preserve">Numer artykułu: KMUK403SC-PL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2026-09-16T17:52:25+02:00</dcterms:created>
  <dcterms:modified xsi:type="dcterms:W3CDTF">2026-09-16T17:52:25+02:00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