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5 °C do 40 °C °C</w:t>
      </w:r>
    </w:p>
    <w:p>
      <w:pPr/>
      <w:r>
        <w:rPr/>
        <w:t xml:space="preserve">Dopuszczalna temperatura BS: 5 °C do 40 °C °C</w:t>
      </w:r>
    </w:p>
    <w:p>
      <w:pPr/>
    </w:p>
    <w:p>
      <w:pPr/>
      <w:r>
        <w:rPr/>
        <w:t xml:space="preserve">Moc w trybie BS: 0,3 W W</w:t>
      </w:r>
    </w:p>
    <w:p>
      <w:pPr/>
      <w:r>
        <w:rPr/>
        <w:t xml:space="preserve">Strumień świetlny - praca awaryjna: 180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LFP3230-KMILK.01, {{Produkt - BatteryPerformance - BatteryTechnology (P:17:110)}} Akumulator</w:t>
      </w:r>
    </w:p>
    <w:p>
      <w:pPr/>
    </w:p>
    <w:p>
      <w:pPr/>
      <w:r>
        <w:rPr/>
        <w:t xml:space="preserve">Numer artykułu: ILDK423SC-PL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2026-09-16T17:00:16+02:00</dcterms:created>
  <dcterms:modified xsi:type="dcterms:W3CDTF">2026-09-16T17:00:16+02:00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